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8561A" w:rsidR="00B226CF" w:rsidP="00151DF9" w:rsidRDefault="00CB694C" w14:paraId="095C472F" w14:textId="385EBEB2">
      <w:pPr>
        <w:ind w:left="-2122" w:right="302"/>
        <w:rPr>
          <w:rFonts w:asciiTheme="minorHAnsi" w:hAnsiTheme="minorHAnsi" w:cstheme="minorHAnsi"/>
          <w:sz w:val="22"/>
          <w:szCs w:val="22"/>
        </w:rPr>
      </w:pPr>
      <w:r w:rsidRPr="00D8561A">
        <w:rPr>
          <w:rFonts w:asciiTheme="minorHAnsi" w:hAnsiTheme="minorHAnsi" w:cstheme="minorHAnsi"/>
          <w:b w:val="0"/>
          <w:sz w:val="22"/>
          <w:szCs w:val="22"/>
        </w:rPr>
        <w:t xml:space="preserve">         </w:t>
      </w:r>
      <w:r w:rsidRPr="00D8561A">
        <w:rPr>
          <w:rFonts w:asciiTheme="minorHAnsi" w:hAnsiTheme="minorHAnsi" w:cstheme="minorHAnsi"/>
          <w:sz w:val="22"/>
          <w:szCs w:val="22"/>
        </w:rPr>
        <w:t xml:space="preserve">Catch-Up Premium Plan </w:t>
      </w:r>
      <w:r>
        <w:rPr>
          <w:rFonts w:asciiTheme="minorHAnsi" w:hAnsiTheme="minorHAnsi" w:cstheme="minorHAnsi"/>
          <w:sz w:val="22"/>
          <w:szCs w:val="22"/>
        </w:rPr>
        <w:t xml:space="preserve">Oct 2020 </w:t>
      </w:r>
    </w:p>
    <w:tbl>
      <w:tblPr>
        <w:tblStyle w:val="TableGrid1"/>
        <w:tblW w:w="15416" w:type="dxa"/>
        <w:tblInd w:w="6" w:type="dxa"/>
        <w:tblCellMar>
          <w:top w:w="88" w:type="dxa"/>
          <w:left w:w="106" w:type="dxa"/>
          <w:right w:w="115" w:type="dxa"/>
        </w:tblCellMar>
        <w:tblLook w:val="04A0" w:firstRow="1" w:lastRow="0" w:firstColumn="1" w:lastColumn="0" w:noHBand="0" w:noVBand="1"/>
      </w:tblPr>
      <w:tblGrid>
        <w:gridCol w:w="1695"/>
        <w:gridCol w:w="1133"/>
        <w:gridCol w:w="2554"/>
        <w:gridCol w:w="1133"/>
        <w:gridCol w:w="2552"/>
        <w:gridCol w:w="1135"/>
        <w:gridCol w:w="3968"/>
        <w:gridCol w:w="1246"/>
      </w:tblGrid>
      <w:tr w:rsidRPr="00D8561A" w:rsidR="00B226CF" w:rsidTr="04ECE91A" w14:paraId="083B6A4A" w14:textId="77777777">
        <w:trPr>
          <w:trHeight w:val="372"/>
        </w:trPr>
        <w:tc>
          <w:tcPr>
            <w:tcW w:w="5382" w:type="dxa"/>
            <w:gridSpan w:val="3"/>
            <w:tcBorders>
              <w:top w:val="single" w:color="000000" w:themeColor="text1" w:sz="4" w:space="0"/>
              <w:left w:val="single" w:color="000000" w:themeColor="text1" w:sz="4" w:space="0"/>
              <w:bottom w:val="single" w:color="000000" w:themeColor="text1" w:sz="4" w:space="0"/>
              <w:right w:val="nil"/>
            </w:tcBorders>
            <w:shd w:val="clear" w:color="auto" w:fill="92D050"/>
            <w:tcMar/>
          </w:tcPr>
          <w:p w:rsidRPr="00D8561A" w:rsidR="00B226CF" w:rsidRDefault="00CB694C" w14:paraId="34237B9D" w14:textId="77777777">
            <w:pPr>
              <w:ind w:left="1" w:right="0" w:firstLine="0"/>
              <w:jc w:val="left"/>
              <w:rPr>
                <w:rFonts w:asciiTheme="minorHAnsi" w:hAnsiTheme="minorHAnsi" w:cstheme="minorHAnsi"/>
                <w:sz w:val="22"/>
                <w:szCs w:val="22"/>
              </w:rPr>
            </w:pPr>
            <w:r w:rsidRPr="00D8561A">
              <w:rPr>
                <w:rFonts w:asciiTheme="minorHAnsi" w:hAnsiTheme="minorHAnsi" w:cstheme="minorHAnsi"/>
                <w:color w:val="FFFFFF"/>
                <w:sz w:val="22"/>
                <w:szCs w:val="22"/>
              </w:rPr>
              <w:t xml:space="preserve">Summary information </w:t>
            </w:r>
          </w:p>
        </w:tc>
        <w:tc>
          <w:tcPr>
            <w:tcW w:w="1133" w:type="dxa"/>
            <w:tcBorders>
              <w:top w:val="single" w:color="000000" w:themeColor="text1" w:sz="4" w:space="0"/>
              <w:left w:val="nil"/>
              <w:bottom w:val="single" w:color="000000" w:themeColor="text1" w:sz="4" w:space="0"/>
              <w:right w:val="nil"/>
            </w:tcBorders>
            <w:shd w:val="clear" w:color="auto" w:fill="92D050"/>
            <w:tcMar/>
          </w:tcPr>
          <w:p w:rsidRPr="00D8561A" w:rsidR="00B226CF" w:rsidRDefault="00B226CF" w14:paraId="504A0FF3" w14:textId="77777777">
            <w:pPr>
              <w:spacing w:after="160"/>
              <w:ind w:left="0" w:right="0" w:firstLine="0"/>
              <w:jc w:val="left"/>
              <w:rPr>
                <w:rFonts w:asciiTheme="minorHAnsi" w:hAnsiTheme="minorHAnsi" w:cstheme="minorHAnsi"/>
                <w:sz w:val="22"/>
                <w:szCs w:val="22"/>
              </w:rPr>
            </w:pPr>
          </w:p>
        </w:tc>
        <w:tc>
          <w:tcPr>
            <w:tcW w:w="2552" w:type="dxa"/>
            <w:tcBorders>
              <w:top w:val="single" w:color="000000" w:themeColor="text1" w:sz="4" w:space="0"/>
              <w:left w:val="nil"/>
              <w:bottom w:val="single" w:color="000000" w:themeColor="text1" w:sz="4" w:space="0"/>
              <w:right w:val="nil"/>
            </w:tcBorders>
            <w:shd w:val="clear" w:color="auto" w:fill="92D050"/>
            <w:tcMar/>
          </w:tcPr>
          <w:p w:rsidRPr="00D8561A" w:rsidR="00B226CF" w:rsidRDefault="00B226CF" w14:paraId="4452B5EB" w14:textId="77777777">
            <w:pPr>
              <w:spacing w:after="160"/>
              <w:ind w:left="0" w:right="0" w:firstLine="0"/>
              <w:jc w:val="left"/>
              <w:rPr>
                <w:rFonts w:asciiTheme="minorHAnsi" w:hAnsiTheme="minorHAnsi" w:cstheme="minorHAnsi"/>
                <w:sz w:val="22"/>
                <w:szCs w:val="22"/>
              </w:rPr>
            </w:pPr>
          </w:p>
        </w:tc>
        <w:tc>
          <w:tcPr>
            <w:tcW w:w="1135" w:type="dxa"/>
            <w:tcBorders>
              <w:top w:val="single" w:color="000000" w:themeColor="text1" w:sz="4" w:space="0"/>
              <w:left w:val="nil"/>
              <w:bottom w:val="single" w:color="000000" w:themeColor="text1" w:sz="4" w:space="0"/>
              <w:right w:val="nil"/>
            </w:tcBorders>
            <w:shd w:val="clear" w:color="auto" w:fill="92D050"/>
            <w:tcMar/>
          </w:tcPr>
          <w:p w:rsidRPr="00D8561A" w:rsidR="00B226CF" w:rsidRDefault="00B226CF" w14:paraId="3419CDA4" w14:textId="77777777">
            <w:pPr>
              <w:spacing w:after="160"/>
              <w:ind w:left="0" w:right="0" w:firstLine="0"/>
              <w:jc w:val="left"/>
              <w:rPr>
                <w:rFonts w:asciiTheme="minorHAnsi" w:hAnsiTheme="minorHAnsi" w:cstheme="minorHAnsi"/>
                <w:sz w:val="22"/>
                <w:szCs w:val="22"/>
              </w:rPr>
            </w:pPr>
          </w:p>
        </w:tc>
        <w:tc>
          <w:tcPr>
            <w:tcW w:w="3968" w:type="dxa"/>
            <w:tcBorders>
              <w:top w:val="single" w:color="000000" w:themeColor="text1" w:sz="4" w:space="0"/>
              <w:left w:val="nil"/>
              <w:bottom w:val="single" w:color="000000" w:themeColor="text1" w:sz="4" w:space="0"/>
              <w:right w:val="nil"/>
            </w:tcBorders>
            <w:shd w:val="clear" w:color="auto" w:fill="92D050"/>
            <w:tcMar/>
          </w:tcPr>
          <w:p w:rsidRPr="00D8561A" w:rsidR="00B226CF" w:rsidRDefault="00B226CF" w14:paraId="5CF2DB2D" w14:textId="77777777">
            <w:pPr>
              <w:spacing w:after="160"/>
              <w:ind w:left="0" w:right="0" w:firstLine="0"/>
              <w:jc w:val="left"/>
              <w:rPr>
                <w:rFonts w:asciiTheme="minorHAnsi" w:hAnsiTheme="minorHAnsi" w:cstheme="minorHAnsi"/>
                <w:sz w:val="22"/>
                <w:szCs w:val="22"/>
              </w:rPr>
            </w:pPr>
          </w:p>
        </w:tc>
        <w:tc>
          <w:tcPr>
            <w:tcW w:w="1246" w:type="dxa"/>
            <w:tcBorders>
              <w:top w:val="single" w:color="000000" w:themeColor="text1" w:sz="4" w:space="0"/>
              <w:left w:val="nil"/>
              <w:bottom w:val="single" w:color="000000" w:themeColor="text1" w:sz="4" w:space="0"/>
              <w:right w:val="single" w:color="000000" w:themeColor="text1" w:sz="4" w:space="0"/>
            </w:tcBorders>
            <w:shd w:val="clear" w:color="auto" w:fill="92D050"/>
            <w:tcMar/>
          </w:tcPr>
          <w:p w:rsidRPr="00D8561A" w:rsidR="00B226CF" w:rsidRDefault="00B226CF" w14:paraId="6BCF3BF1" w14:textId="77777777">
            <w:pPr>
              <w:spacing w:after="160"/>
              <w:ind w:left="0" w:right="0" w:firstLine="0"/>
              <w:jc w:val="left"/>
              <w:rPr>
                <w:rFonts w:asciiTheme="minorHAnsi" w:hAnsiTheme="minorHAnsi" w:cstheme="minorHAnsi"/>
                <w:sz w:val="22"/>
                <w:szCs w:val="22"/>
              </w:rPr>
            </w:pPr>
          </w:p>
        </w:tc>
      </w:tr>
      <w:tr w:rsidRPr="00D8561A" w:rsidR="00B226CF" w:rsidTr="04ECE91A" w14:paraId="71D370A2" w14:textId="77777777">
        <w:trPr>
          <w:trHeight w:val="449"/>
        </w:trPr>
        <w:tc>
          <w:tcPr>
            <w:tcW w:w="16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8561A" w:rsidR="00B226CF" w:rsidRDefault="00CB694C" w14:paraId="5185723A" w14:textId="77777777">
            <w:pPr>
              <w:ind w:left="1"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Academic Year </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8561A" w:rsidR="00B226CF" w:rsidRDefault="00CB694C" w14:paraId="077BEE05"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2020-21 </w:t>
            </w:r>
          </w:p>
        </w:tc>
        <w:tc>
          <w:tcPr>
            <w:tcW w:w="25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8561A" w:rsidR="00B226CF" w:rsidRDefault="00CB694C" w14:paraId="3866EC37" w14:textId="77777777">
            <w:pPr>
              <w:ind w:left="2" w:right="0" w:firstLine="0"/>
              <w:jc w:val="left"/>
              <w:rPr>
                <w:rFonts w:asciiTheme="minorHAnsi" w:hAnsiTheme="minorHAnsi" w:cstheme="minorHAnsi"/>
                <w:sz w:val="22"/>
                <w:szCs w:val="22"/>
              </w:rPr>
            </w:pPr>
            <w:r w:rsidRPr="00D8561A">
              <w:rPr>
                <w:rFonts w:asciiTheme="minorHAnsi" w:hAnsiTheme="minorHAnsi" w:cstheme="minorHAnsi"/>
                <w:sz w:val="22"/>
                <w:szCs w:val="22"/>
              </w:rPr>
              <w:t>Total Catch-Up Premium</w:t>
            </w:r>
            <w:r w:rsidRPr="00D8561A">
              <w:rPr>
                <w:rFonts w:asciiTheme="minorHAnsi" w:hAnsiTheme="minorHAnsi" w:cstheme="minorHAnsi"/>
                <w:b w:val="0"/>
                <w:sz w:val="22"/>
                <w:szCs w:val="22"/>
              </w:rPr>
              <w:t xml:space="preserve"> </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8561A" w:rsidR="00B226CF" w:rsidP="123F5D76" w:rsidRDefault="00B226CF" w14:paraId="5F80CEDF" w14:textId="2A52068D">
            <w:pPr>
              <w:ind w:left="0" w:right="0" w:firstLine="0"/>
              <w:jc w:val="left"/>
              <w:rPr>
                <w:rFonts w:ascii="Calibri" w:hAnsi="Calibri" w:cs="Calibri" w:asciiTheme="minorAscii" w:hAnsiTheme="minorAscii" w:cstheme="minorAscii"/>
                <w:sz w:val="22"/>
                <w:szCs w:val="22"/>
              </w:rPr>
            </w:pPr>
            <w:r w:rsidRPr="123F5D76" w:rsidR="347A4E64">
              <w:rPr>
                <w:rFonts w:ascii="Calibri" w:hAnsi="Calibri" w:cs="Calibri" w:asciiTheme="minorAscii" w:hAnsiTheme="minorAscii" w:cstheme="minorAscii"/>
                <w:sz w:val="22"/>
                <w:szCs w:val="22"/>
              </w:rPr>
              <w:t>£30,720</w:t>
            </w:r>
          </w:p>
        </w:tc>
        <w:tc>
          <w:tcPr>
            <w:tcW w:w="255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8561A" w:rsidR="00B226CF" w:rsidRDefault="00CB694C" w14:paraId="6B8D397E" w14:textId="77777777">
            <w:pPr>
              <w:ind w:left="2" w:right="0" w:firstLine="0"/>
              <w:jc w:val="left"/>
              <w:rPr>
                <w:rFonts w:asciiTheme="minorHAnsi" w:hAnsiTheme="minorHAnsi" w:cstheme="minorHAnsi"/>
                <w:sz w:val="22"/>
                <w:szCs w:val="22"/>
              </w:rPr>
            </w:pPr>
            <w:r w:rsidRPr="00D8561A">
              <w:rPr>
                <w:rFonts w:asciiTheme="minorHAnsi" w:hAnsiTheme="minorHAnsi" w:cstheme="minorHAnsi"/>
                <w:sz w:val="22"/>
                <w:szCs w:val="22"/>
              </w:rPr>
              <w:t>Number of school pupils</w:t>
            </w:r>
            <w:r w:rsidRPr="00D8561A">
              <w:rPr>
                <w:rFonts w:asciiTheme="minorHAnsi" w:hAnsiTheme="minorHAnsi" w:cstheme="minorHAnsi"/>
                <w:b w:val="0"/>
                <w:sz w:val="22"/>
                <w:szCs w:val="22"/>
              </w:rPr>
              <w:t xml:space="preserve"> </w:t>
            </w:r>
          </w:p>
        </w:tc>
        <w:tc>
          <w:tcPr>
            <w:tcW w:w="11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8561A" w:rsidR="00B226CF" w:rsidP="123F5D76" w:rsidRDefault="00B226CF" w14:paraId="23E399FA" w14:textId="5A6EB169">
            <w:pPr>
              <w:ind w:left="2" w:right="0" w:firstLine="0"/>
              <w:jc w:val="left"/>
              <w:rPr>
                <w:rFonts w:ascii="Calibri" w:hAnsi="Calibri" w:cs="Calibri" w:asciiTheme="minorAscii" w:hAnsiTheme="minorAscii" w:cstheme="minorAscii"/>
                <w:sz w:val="22"/>
                <w:szCs w:val="22"/>
              </w:rPr>
            </w:pPr>
            <w:r w:rsidRPr="123F5D76" w:rsidR="6A864460">
              <w:rPr>
                <w:rFonts w:ascii="Calibri" w:hAnsi="Calibri" w:cs="Calibri" w:asciiTheme="minorAscii" w:hAnsiTheme="minorAscii" w:cstheme="minorAscii"/>
                <w:sz w:val="22"/>
                <w:szCs w:val="22"/>
              </w:rPr>
              <w:t>414</w:t>
            </w:r>
          </w:p>
        </w:tc>
        <w:tc>
          <w:tcPr>
            <w:tcW w:w="39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8561A" w:rsidR="00B226CF" w:rsidP="123F5D76" w:rsidRDefault="00CB694C" w14:paraId="6D96C164" w14:textId="1A9F42B6">
            <w:pPr>
              <w:ind w:left="0" w:right="0" w:firstLine="0"/>
              <w:jc w:val="left"/>
              <w:rPr>
                <w:rFonts w:ascii="Calibri" w:hAnsi="Calibri" w:cs="Calibri" w:asciiTheme="minorAscii" w:hAnsiTheme="minorAscii" w:cstheme="minorAscii"/>
                <w:b w:val="0"/>
                <w:bCs w:val="0"/>
                <w:sz w:val="22"/>
                <w:szCs w:val="22"/>
              </w:rPr>
            </w:pPr>
          </w:p>
        </w:tc>
        <w:tc>
          <w:tcPr>
            <w:tcW w:w="124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8561A" w:rsidR="00B226CF" w:rsidRDefault="00B226CF" w14:paraId="4B8614A9" w14:textId="0C319EC7">
            <w:pPr>
              <w:ind w:left="2" w:right="0" w:firstLine="0"/>
              <w:jc w:val="left"/>
              <w:rPr>
                <w:rFonts w:asciiTheme="minorHAnsi" w:hAnsiTheme="minorHAnsi" w:cstheme="minorHAnsi"/>
                <w:sz w:val="22"/>
                <w:szCs w:val="22"/>
              </w:rPr>
            </w:pPr>
          </w:p>
        </w:tc>
      </w:tr>
    </w:tbl>
    <w:p w:rsidR="04ECE91A" w:rsidRDefault="04ECE91A" w14:paraId="4D8D4B8E" w14:textId="45F9A4EF"/>
    <w:p w:rsidRPr="00D8561A" w:rsidR="00B226CF" w:rsidRDefault="00CB694C" w14:paraId="5794DD81"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tbl>
      <w:tblPr>
        <w:tblStyle w:val="TableGrid1"/>
        <w:tblW w:w="15411" w:type="dxa"/>
        <w:tblInd w:w="6" w:type="dxa"/>
        <w:tblCellMar>
          <w:top w:w="79" w:type="dxa"/>
          <w:left w:w="107" w:type="dxa"/>
          <w:right w:w="63" w:type="dxa"/>
        </w:tblCellMar>
        <w:tblLook w:val="04A0" w:firstRow="1" w:lastRow="0" w:firstColumn="1" w:lastColumn="0" w:noHBand="0" w:noVBand="1"/>
      </w:tblPr>
      <w:tblGrid>
        <w:gridCol w:w="7224"/>
        <w:gridCol w:w="8187"/>
      </w:tblGrid>
      <w:tr w:rsidRPr="00D8561A" w:rsidR="00B226CF" w:rsidTr="16532673" w14:paraId="49DC8FE4" w14:textId="77777777">
        <w:trPr>
          <w:trHeight w:val="490"/>
        </w:trPr>
        <w:tc>
          <w:tcPr>
            <w:tcW w:w="1541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rsidRPr="00D8561A" w:rsidR="00B226CF" w:rsidRDefault="00CB694C" w14:paraId="05027203" w14:textId="77777777">
            <w:pPr>
              <w:ind w:left="0" w:right="0" w:firstLine="0"/>
              <w:jc w:val="left"/>
              <w:rPr>
                <w:rFonts w:asciiTheme="minorHAnsi" w:hAnsiTheme="minorHAnsi" w:cstheme="minorHAnsi"/>
                <w:sz w:val="22"/>
                <w:szCs w:val="22"/>
              </w:rPr>
            </w:pPr>
            <w:r w:rsidRPr="00D8561A">
              <w:rPr>
                <w:rFonts w:asciiTheme="minorHAnsi" w:hAnsiTheme="minorHAnsi" w:cstheme="minorHAnsi"/>
                <w:color w:val="FFFFFF"/>
                <w:sz w:val="22"/>
                <w:szCs w:val="22"/>
              </w:rPr>
              <w:t>Guidance</w:t>
            </w:r>
            <w:r w:rsidRPr="00D8561A">
              <w:rPr>
                <w:rFonts w:asciiTheme="minorHAnsi" w:hAnsiTheme="minorHAnsi" w:cstheme="minorHAnsi"/>
                <w:b w:val="0"/>
                <w:color w:val="FFFFFF"/>
                <w:sz w:val="22"/>
                <w:szCs w:val="22"/>
              </w:rPr>
              <w:t xml:space="preserve"> </w:t>
            </w:r>
          </w:p>
        </w:tc>
      </w:tr>
      <w:tr w:rsidRPr="00D8561A" w:rsidR="00B226CF" w:rsidTr="16532673" w14:paraId="2D08E61F" w14:textId="77777777">
        <w:trPr>
          <w:trHeight w:val="7668"/>
        </w:trPr>
        <w:tc>
          <w:tcPr>
            <w:tcW w:w="1541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8561A" w:rsidR="00B226CF" w:rsidRDefault="00CB694C" w14:paraId="2D88FD83"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u w:val="single" w:color="000000"/>
              </w:rPr>
              <w:t>What catch-up funding is for?</w:t>
            </w:r>
            <w:r w:rsidRPr="00D8561A">
              <w:rPr>
                <w:rFonts w:asciiTheme="minorHAnsi" w:hAnsiTheme="minorHAnsi" w:cstheme="minorHAnsi"/>
                <w:b w:val="0"/>
                <w:sz w:val="22"/>
                <w:szCs w:val="22"/>
              </w:rPr>
              <w:t xml:space="preserve"> </w:t>
            </w:r>
          </w:p>
          <w:p w:rsidRPr="00D8561A" w:rsidR="00B226CF" w:rsidRDefault="00CB694C" w14:paraId="7B7262B4" w14:textId="6B57F9C4">
            <w:pPr>
              <w:spacing w:line="239" w:lineRule="auto"/>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The government announced £1 billion of funding to support children and young people to catch up lost time after school closure. This is especially important for the most vulnerable and disadvantaged backgrounds. </w:t>
            </w:r>
            <w:r w:rsidRPr="00D8561A" w:rsidR="00151DF9">
              <w:rPr>
                <w:rFonts w:asciiTheme="minorHAnsi" w:hAnsiTheme="minorHAnsi" w:cstheme="minorHAnsi"/>
                <w:b w:val="0"/>
                <w:sz w:val="22"/>
                <w:szCs w:val="22"/>
              </w:rPr>
              <w:t>Moor Park</w:t>
            </w:r>
            <w:r w:rsidRPr="00D8561A">
              <w:rPr>
                <w:rFonts w:asciiTheme="minorHAnsi" w:hAnsiTheme="minorHAnsi" w:cstheme="minorHAnsi"/>
                <w:b w:val="0"/>
                <w:sz w:val="22"/>
                <w:szCs w:val="22"/>
              </w:rPr>
              <w:t xml:space="preserve"> Primary School will make every effort to support disadvantaged pupils with their learning. For the purposes of this plan, the term disadvantaged goes beyond the Government’s definition of those eligible for Free School Meals or Pupil Premium and includes those who may struggle to access remote education whilst not attending school (i.e. pupils facing difficult circumstances in the home environment of those with limited or no access to technology at home)</w:t>
            </w:r>
            <w:r w:rsidRPr="00D8561A" w:rsidR="00151DF9">
              <w:rPr>
                <w:rFonts w:asciiTheme="minorHAnsi" w:hAnsiTheme="minorHAnsi" w:cstheme="minorHAnsi"/>
                <w:b w:val="0"/>
                <w:sz w:val="22"/>
                <w:szCs w:val="22"/>
              </w:rPr>
              <w:t xml:space="preserve"> or those parents who are ‘just about managing’ either financially or personally</w:t>
            </w:r>
            <w:r w:rsidRPr="00D8561A">
              <w:rPr>
                <w:rFonts w:asciiTheme="minorHAnsi" w:hAnsiTheme="minorHAnsi" w:cstheme="minorHAnsi"/>
                <w:b w:val="0"/>
                <w:sz w:val="22"/>
                <w:szCs w:val="22"/>
              </w:rPr>
              <w:t xml:space="preserve">.  </w:t>
            </w:r>
          </w:p>
          <w:p w:rsidRPr="00D8561A" w:rsidR="00B226CF" w:rsidRDefault="00CB694C" w14:paraId="6E41849B"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628919D4"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The school allocation is calculated on a per pupil basis; mainstream schools will get £80 for each pupil in from reception to year 11 inclusive. </w:t>
            </w:r>
          </w:p>
          <w:p w:rsidRPr="00D8561A" w:rsidR="00B226CF" w:rsidRDefault="00CB694C" w14:paraId="40B0CD08"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Schools will get funding in 3 tranches: </w:t>
            </w:r>
          </w:p>
          <w:p w:rsidRPr="00D8561A" w:rsidR="00B226CF" w:rsidRDefault="00CB694C" w14:paraId="59B67EC7" w14:textId="77777777">
            <w:pPr>
              <w:spacing w:line="239" w:lineRule="auto"/>
              <w:ind w:left="0" w:right="7" w:firstLine="0"/>
              <w:jc w:val="left"/>
              <w:rPr>
                <w:rFonts w:asciiTheme="minorHAnsi" w:hAnsiTheme="minorHAnsi" w:cstheme="minorHAnsi"/>
                <w:sz w:val="22"/>
                <w:szCs w:val="22"/>
              </w:rPr>
            </w:pPr>
            <w:r w:rsidRPr="00D8561A">
              <w:rPr>
                <w:rFonts w:asciiTheme="minorHAnsi" w:hAnsiTheme="minorHAnsi" w:cstheme="minorHAnsi"/>
                <w:b w:val="0"/>
                <w:sz w:val="22"/>
                <w:szCs w:val="22"/>
              </w:rPr>
              <w:t>Autumn 2020 – this is based on the latest available data on pupils in mainstream schools and high needs place numbers in special,</w:t>
            </w:r>
            <w:r w:rsidRPr="00D8561A">
              <w:rPr>
                <w:rFonts w:asciiTheme="minorHAnsi" w:hAnsiTheme="minorHAnsi" w:cstheme="minorHAnsi"/>
                <w:b w:val="0"/>
                <w:color w:val="0B0C0C"/>
                <w:sz w:val="22"/>
                <w:szCs w:val="22"/>
              </w:rPr>
              <w:t xml:space="preserve"> </w:t>
            </w:r>
            <w:r w:rsidRPr="00D8561A">
              <w:rPr>
                <w:rFonts w:asciiTheme="minorHAnsi" w:hAnsiTheme="minorHAnsi" w:cstheme="minorHAnsi"/>
                <w:b w:val="0"/>
                <w:sz w:val="22"/>
                <w:szCs w:val="22"/>
              </w:rPr>
              <w:t xml:space="preserve">AP, hospital schools and special schools not maintained by a local authority. </w:t>
            </w:r>
          </w:p>
          <w:p w:rsidRPr="00D8561A" w:rsidR="00B226CF" w:rsidRDefault="00CB694C" w14:paraId="492A6E16" w14:textId="77777777">
            <w:pPr>
              <w:spacing w:line="239" w:lineRule="auto"/>
              <w:ind w:left="0" w:right="284"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Early 2021 – based on updated pupil and place data. This payment will also take account of the initial part payment made in Autumn 2020 so that schools will receive a total of £46.67 per pupil or £140 per place across the first 2 payment rounds. Summer 2021 term - a further £33.33 per pupil or £100 per place. </w:t>
            </w:r>
          </w:p>
          <w:p w:rsidRPr="00D8561A" w:rsidR="00B226CF" w:rsidRDefault="00CB694C" w14:paraId="7BCE1B01"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P="16532673" w:rsidRDefault="00CB694C" w14:paraId="2CEEED7A" w14:textId="62B32487">
            <w:pPr>
              <w:spacing w:line="240" w:lineRule="auto"/>
              <w:ind w:left="0" w:right="0" w:firstLine="0"/>
              <w:jc w:val="left"/>
              <w:rPr>
                <w:rFonts w:asciiTheme="minorHAnsi" w:hAnsiTheme="minorHAnsi" w:cstheme="minorBidi"/>
                <w:sz w:val="22"/>
                <w:szCs w:val="22"/>
              </w:rPr>
            </w:pPr>
            <w:r w:rsidRPr="16532673">
              <w:rPr>
                <w:rFonts w:asciiTheme="minorHAnsi" w:hAnsiTheme="minorHAnsi" w:cstheme="minorBidi"/>
                <w:b w:val="0"/>
                <w:sz w:val="22"/>
                <w:szCs w:val="22"/>
              </w:rPr>
              <w:t xml:space="preserve">Schools should use this funding for specific activities to support their pupils to catch up for lost teaching over the previous months. School leaders must be able to show they are using the funding to resume teaching a normal curriculum as quickly as possible following partial or full school closure. Governors should scrutinise schools’ approaches to catch-up from September 2020, including their plans for and use of catch-up funding. This should include consideration of whether schools are spending this funding in line with their catch-up </w:t>
            </w:r>
            <w:r w:rsidRPr="16532673" w:rsidR="7DC007FD">
              <w:rPr>
                <w:rFonts w:asciiTheme="minorHAnsi" w:hAnsiTheme="minorHAnsi" w:cstheme="minorBidi"/>
                <w:b w:val="0"/>
                <w:sz w:val="22"/>
                <w:szCs w:val="22"/>
              </w:rPr>
              <w:t>priorities and</w:t>
            </w:r>
            <w:r w:rsidRPr="16532673">
              <w:rPr>
                <w:rFonts w:asciiTheme="minorHAnsi" w:hAnsiTheme="minorHAnsi" w:cstheme="minorBidi"/>
                <w:b w:val="0"/>
                <w:sz w:val="22"/>
                <w:szCs w:val="22"/>
              </w:rPr>
              <w:t xml:space="preserve"> ensuring appropriate transparency for parents. </w:t>
            </w:r>
          </w:p>
          <w:p w:rsidRPr="00D8561A" w:rsidR="00B226CF" w:rsidRDefault="00CB694C" w14:paraId="65191B63"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0F3C9C67"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The approaches detailed in this plan supplement school improvement actions and strategies already planned for 2020-21 (based on EEF recommendations). Policy links:  </w:t>
            </w:r>
          </w:p>
          <w:p w:rsidRPr="00D8561A" w:rsidR="00B226CF" w:rsidP="00151DF9" w:rsidRDefault="00CB694C" w14:paraId="27F665B8" w14:textId="39C182A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Pupil Premium Spending Plan 2020-21  </w:t>
            </w:r>
          </w:p>
          <w:p w:rsidRPr="00D8561A" w:rsidR="00B226CF" w:rsidRDefault="00CB694C" w14:paraId="32A905A2" w14:textId="32FBB1B5">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Remote (Virtual) Learning Policy &amp; Guidance  </w:t>
            </w:r>
          </w:p>
          <w:p w:rsidRPr="00D8561A" w:rsidR="00B226CF" w:rsidRDefault="00CB694C" w14:paraId="1949DDC3"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41CD4760"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0067482F" w:rsidRDefault="00CB694C" w14:paraId="57DB52AC" w14:textId="77777777">
            <w:pPr>
              <w:ind w:left="0" w:right="0" w:firstLine="0"/>
              <w:jc w:val="left"/>
              <w:rPr>
                <w:rFonts w:asciiTheme="minorHAnsi" w:hAnsiTheme="minorHAnsi" w:cstheme="minorHAnsi"/>
                <w:b w:val="0"/>
                <w:sz w:val="22"/>
                <w:szCs w:val="22"/>
              </w:rPr>
            </w:pPr>
            <w:r w:rsidRPr="00D8561A">
              <w:rPr>
                <w:rFonts w:asciiTheme="minorHAnsi" w:hAnsiTheme="minorHAnsi" w:cstheme="minorHAnsi"/>
                <w:b w:val="0"/>
                <w:sz w:val="22"/>
                <w:szCs w:val="22"/>
              </w:rPr>
              <w:t xml:space="preserve"> </w:t>
            </w:r>
            <w:r w:rsidR="0067482F">
              <w:rPr>
                <w:rFonts w:asciiTheme="minorHAnsi" w:hAnsiTheme="minorHAnsi" w:cstheme="minorHAnsi"/>
                <w:b w:val="0"/>
                <w:sz w:val="22"/>
                <w:szCs w:val="22"/>
              </w:rPr>
              <w:t xml:space="preserve">Update: </w:t>
            </w:r>
          </w:p>
          <w:p w:rsidR="00B226CF" w:rsidRDefault="0067482F" w14:paraId="3AB03C64" w14:textId="77777777">
            <w:pPr>
              <w:ind w:left="0" w:right="0" w:firstLine="0"/>
              <w:jc w:val="left"/>
              <w:rPr>
                <w:rFonts w:asciiTheme="minorHAnsi" w:hAnsiTheme="minorHAnsi" w:cstheme="minorHAnsi"/>
                <w:b w:val="0"/>
                <w:sz w:val="22"/>
                <w:szCs w:val="22"/>
              </w:rPr>
            </w:pPr>
            <w:r>
              <w:rPr>
                <w:rFonts w:asciiTheme="minorHAnsi" w:hAnsiTheme="minorHAnsi" w:cstheme="minorHAnsi"/>
                <w:b w:val="0"/>
                <w:sz w:val="22"/>
                <w:szCs w:val="22"/>
              </w:rPr>
              <w:t xml:space="preserve">Dec 2020 – some planned activities did not happen due to covid events beyond our control (staff illness, </w:t>
            </w:r>
            <w:r w:rsidR="00D24E93">
              <w:rPr>
                <w:rFonts w:asciiTheme="minorHAnsi" w:hAnsiTheme="minorHAnsi" w:cstheme="minorHAnsi"/>
                <w:b w:val="0"/>
                <w:sz w:val="22"/>
                <w:szCs w:val="22"/>
              </w:rPr>
              <w:t>closure of school</w:t>
            </w:r>
            <w:r w:rsidR="00386D4C">
              <w:rPr>
                <w:rFonts w:asciiTheme="minorHAnsi" w:hAnsiTheme="minorHAnsi" w:cstheme="minorHAnsi"/>
                <w:b w:val="0"/>
                <w:sz w:val="22"/>
                <w:szCs w:val="22"/>
              </w:rPr>
              <w:t>) and are planned to start Jan</w:t>
            </w:r>
          </w:p>
          <w:p w:rsidRPr="00386D4C" w:rsidR="00386D4C" w:rsidRDefault="00386D4C" w14:paraId="7B37F6ED" w14:textId="49F63CF5">
            <w:pPr>
              <w:ind w:left="0" w:right="0" w:firstLine="0"/>
              <w:jc w:val="left"/>
              <w:rPr>
                <w:rFonts w:asciiTheme="minorHAnsi" w:hAnsiTheme="minorHAnsi" w:cstheme="minorHAnsi"/>
                <w:b w:val="0"/>
                <w:bCs/>
                <w:sz w:val="22"/>
                <w:szCs w:val="22"/>
              </w:rPr>
            </w:pPr>
            <w:r w:rsidRPr="00386D4C">
              <w:rPr>
                <w:rFonts w:asciiTheme="minorHAnsi" w:hAnsiTheme="minorHAnsi" w:cstheme="minorHAnsi"/>
                <w:b w:val="0"/>
                <w:bCs/>
                <w:sz w:val="22"/>
                <w:szCs w:val="22"/>
              </w:rPr>
              <w:t>Jan 2020 – School closure means planned activities will happen when school reopens</w:t>
            </w:r>
          </w:p>
        </w:tc>
      </w:tr>
      <w:tr w:rsidRPr="00D8561A" w:rsidR="00B226CF" w:rsidTr="16532673" w14:paraId="4E5D9D3A" w14:textId="77777777">
        <w:trPr>
          <w:trHeight w:val="397"/>
        </w:trPr>
        <w:tc>
          <w:tcPr>
            <w:tcW w:w="72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rsidRPr="00D8561A" w:rsidR="00B226CF" w:rsidRDefault="00CB694C" w14:paraId="49710F33" w14:textId="77777777">
            <w:pPr>
              <w:ind w:left="0" w:right="0" w:firstLine="0"/>
              <w:jc w:val="left"/>
              <w:rPr>
                <w:rFonts w:asciiTheme="minorHAnsi" w:hAnsiTheme="minorHAnsi" w:cstheme="minorHAnsi"/>
                <w:sz w:val="22"/>
                <w:szCs w:val="22"/>
              </w:rPr>
            </w:pPr>
            <w:r w:rsidRPr="00D8561A">
              <w:rPr>
                <w:rFonts w:asciiTheme="minorHAnsi" w:hAnsiTheme="minorHAnsi" w:cstheme="minorHAnsi"/>
                <w:color w:val="FFFFFF"/>
                <w:sz w:val="22"/>
                <w:szCs w:val="22"/>
              </w:rPr>
              <w:t>Use of Funds</w:t>
            </w:r>
            <w:r w:rsidRPr="00D8561A">
              <w:rPr>
                <w:rFonts w:asciiTheme="minorHAnsi" w:hAnsiTheme="minorHAnsi" w:cstheme="minorHAnsi"/>
                <w:b w:val="0"/>
                <w:color w:val="FFFFFF"/>
                <w:sz w:val="22"/>
                <w:szCs w:val="22"/>
              </w:rPr>
              <w:t xml:space="preserve"> </w:t>
            </w:r>
          </w:p>
        </w:tc>
        <w:tc>
          <w:tcPr>
            <w:tcW w:w="81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rsidRPr="00D8561A" w:rsidR="00B226CF" w:rsidRDefault="00CB694C" w14:paraId="1160EC80" w14:textId="77777777">
            <w:pPr>
              <w:ind w:left="1" w:right="0" w:firstLine="0"/>
              <w:jc w:val="left"/>
              <w:rPr>
                <w:rFonts w:asciiTheme="minorHAnsi" w:hAnsiTheme="minorHAnsi" w:cstheme="minorHAnsi"/>
                <w:sz w:val="22"/>
                <w:szCs w:val="22"/>
              </w:rPr>
            </w:pPr>
            <w:r w:rsidRPr="00D8561A">
              <w:rPr>
                <w:rFonts w:asciiTheme="minorHAnsi" w:hAnsiTheme="minorHAnsi" w:cstheme="minorHAnsi"/>
                <w:color w:val="FFFFFF"/>
                <w:sz w:val="22"/>
                <w:szCs w:val="22"/>
              </w:rPr>
              <w:t xml:space="preserve">EEF Recommendations </w:t>
            </w:r>
          </w:p>
        </w:tc>
      </w:tr>
      <w:tr w:rsidRPr="00D8561A" w:rsidR="00B226CF" w:rsidTr="16532673" w14:paraId="5912A6B7" w14:textId="77777777">
        <w:trPr>
          <w:trHeight w:val="5256"/>
        </w:trPr>
        <w:tc>
          <w:tcPr>
            <w:tcW w:w="722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8561A" w:rsidR="00B226CF" w:rsidRDefault="00CB694C" w14:paraId="786592C8" w14:textId="77777777">
            <w:pPr>
              <w:spacing w:line="240" w:lineRule="auto"/>
              <w:ind w:left="0" w:right="0" w:firstLine="0"/>
              <w:jc w:val="left"/>
              <w:rPr>
                <w:rFonts w:asciiTheme="minorHAnsi" w:hAnsiTheme="minorHAnsi" w:cstheme="minorHAnsi"/>
                <w:sz w:val="22"/>
                <w:szCs w:val="22"/>
              </w:rPr>
            </w:pPr>
            <w:r w:rsidRPr="00D8561A">
              <w:rPr>
                <w:rFonts w:asciiTheme="minorHAnsi" w:hAnsiTheme="minorHAnsi" w:cstheme="minorHAnsi"/>
                <w:b w:val="0"/>
                <w:color w:val="0B0C0C"/>
                <w:sz w:val="22"/>
                <w:szCs w:val="22"/>
              </w:rPr>
              <w:t>Schools should use this funding for specific activities to support their pupils to catch up for lost teaching over the previous months, in line with the guidance on</w:t>
            </w:r>
            <w:hyperlink w:anchor="section-3-curriculum-behaviour-and-pastoral-support" r:id="rId5">
              <w:r w:rsidRPr="00D8561A">
                <w:rPr>
                  <w:rFonts w:asciiTheme="minorHAnsi" w:hAnsiTheme="minorHAnsi" w:cstheme="minorHAnsi"/>
                  <w:b w:val="0"/>
                  <w:color w:val="0B0C0C"/>
                  <w:sz w:val="22"/>
                  <w:szCs w:val="22"/>
                </w:rPr>
                <w:t xml:space="preserve"> </w:t>
              </w:r>
            </w:hyperlink>
            <w:hyperlink w:anchor="section-3-curriculum-behaviour-and-pastoral-support" r:id="rId6">
              <w:r w:rsidRPr="00D8561A">
                <w:rPr>
                  <w:rFonts w:asciiTheme="minorHAnsi" w:hAnsiTheme="minorHAnsi" w:cstheme="minorHAnsi"/>
                  <w:b w:val="0"/>
                  <w:color w:val="4C2C92"/>
                  <w:sz w:val="22"/>
                  <w:szCs w:val="22"/>
                  <w:u w:val="single" w:color="4C2C92"/>
                </w:rPr>
                <w:t>curriculum expectations for the next academic year</w:t>
              </w:r>
            </w:hyperlink>
            <w:hyperlink w:anchor="section-3-curriculum-behaviour-and-pastoral-support" r:id="rId7">
              <w:r w:rsidRPr="00D8561A">
                <w:rPr>
                  <w:rFonts w:asciiTheme="minorHAnsi" w:hAnsiTheme="minorHAnsi" w:cstheme="minorHAnsi"/>
                  <w:b w:val="0"/>
                  <w:color w:val="0B0C0C"/>
                  <w:sz w:val="22"/>
                  <w:szCs w:val="22"/>
                </w:rPr>
                <w:t>.</w:t>
              </w:r>
            </w:hyperlink>
            <w:r w:rsidRPr="00D8561A">
              <w:rPr>
                <w:rFonts w:asciiTheme="minorHAnsi" w:hAnsiTheme="minorHAnsi" w:cstheme="minorHAnsi"/>
                <w:b w:val="0"/>
                <w:color w:val="0B0C0C"/>
                <w:sz w:val="22"/>
                <w:szCs w:val="22"/>
              </w:rPr>
              <w:t xml:space="preserve">  </w:t>
            </w:r>
          </w:p>
          <w:p w:rsidRPr="00D8561A" w:rsidR="00B226CF" w:rsidRDefault="00CB694C" w14:paraId="6BBD0541"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color w:val="0B0C0C"/>
                <w:sz w:val="22"/>
                <w:szCs w:val="22"/>
              </w:rPr>
              <w:t xml:space="preserve"> </w:t>
            </w:r>
          </w:p>
          <w:p w:rsidRPr="00D8561A" w:rsidR="00B226CF" w:rsidRDefault="00CB694C" w14:paraId="4D7F7F88" w14:textId="77777777">
            <w:pPr>
              <w:spacing w:line="239" w:lineRule="auto"/>
              <w:ind w:left="0" w:right="0" w:firstLine="0"/>
              <w:jc w:val="left"/>
              <w:rPr>
                <w:rFonts w:asciiTheme="minorHAnsi" w:hAnsiTheme="minorHAnsi" w:cstheme="minorHAnsi"/>
                <w:sz w:val="22"/>
                <w:szCs w:val="22"/>
              </w:rPr>
            </w:pPr>
            <w:r w:rsidRPr="00D8561A">
              <w:rPr>
                <w:rFonts w:asciiTheme="minorHAnsi" w:hAnsiTheme="minorHAnsi" w:cstheme="minorHAnsi"/>
                <w:b w:val="0"/>
                <w:color w:val="0B0C0C"/>
                <w:sz w:val="22"/>
                <w:szCs w:val="22"/>
              </w:rPr>
              <w:t xml:space="preserve">Schools have the flexibility to spend their funding in the best way for their cohort and circumstances. </w:t>
            </w:r>
          </w:p>
          <w:p w:rsidRPr="00D8561A" w:rsidR="00B226CF" w:rsidRDefault="00CB694C" w14:paraId="2F4C540E"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color w:val="0B0C0C"/>
                <w:sz w:val="22"/>
                <w:szCs w:val="22"/>
              </w:rPr>
              <w:t xml:space="preserve"> </w:t>
            </w:r>
          </w:p>
          <w:p w:rsidRPr="00D8561A" w:rsidR="00B226CF" w:rsidRDefault="00CB694C" w14:paraId="1E417A26"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color w:val="0B0C0C"/>
                <w:sz w:val="22"/>
                <w:szCs w:val="22"/>
              </w:rPr>
              <w:t xml:space="preserve">To support schools to make the best use of this funding, the Education </w:t>
            </w:r>
          </w:p>
          <w:p w:rsidRPr="00D8561A" w:rsidR="00B226CF" w:rsidRDefault="00CB694C" w14:paraId="50F7CE35" w14:textId="77777777">
            <w:pPr>
              <w:spacing w:after="1" w:line="239" w:lineRule="auto"/>
              <w:ind w:left="0" w:right="0" w:firstLine="0"/>
              <w:jc w:val="left"/>
              <w:rPr>
                <w:rFonts w:asciiTheme="minorHAnsi" w:hAnsiTheme="minorHAnsi" w:cstheme="minorHAnsi"/>
                <w:sz w:val="22"/>
                <w:szCs w:val="22"/>
              </w:rPr>
            </w:pPr>
            <w:r w:rsidRPr="00D8561A">
              <w:rPr>
                <w:rFonts w:asciiTheme="minorHAnsi" w:hAnsiTheme="minorHAnsi" w:cstheme="minorHAnsi"/>
                <w:b w:val="0"/>
                <w:color w:val="0B0C0C"/>
                <w:sz w:val="22"/>
                <w:szCs w:val="22"/>
              </w:rPr>
              <w:t>Endowment Foundation (EEF) has published a</w:t>
            </w:r>
            <w:hyperlink w:anchor="nav-covid-19-support-guide-for-schools1" r:id="rId8">
              <w:r w:rsidRPr="00D8561A">
                <w:rPr>
                  <w:rFonts w:asciiTheme="minorHAnsi" w:hAnsiTheme="minorHAnsi" w:cstheme="minorHAnsi"/>
                  <w:b w:val="0"/>
                  <w:color w:val="0B0C0C"/>
                  <w:sz w:val="22"/>
                  <w:szCs w:val="22"/>
                </w:rPr>
                <w:t xml:space="preserve"> </w:t>
              </w:r>
            </w:hyperlink>
            <w:hyperlink w:anchor="nav-covid-19-support-guide-for-schools1" r:id="rId9">
              <w:r w:rsidRPr="00D8561A">
                <w:rPr>
                  <w:rFonts w:asciiTheme="minorHAnsi" w:hAnsiTheme="minorHAnsi" w:cstheme="minorHAnsi"/>
                  <w:b w:val="0"/>
                  <w:color w:val="4C2C92"/>
                  <w:sz w:val="22"/>
                  <w:szCs w:val="22"/>
                  <w:u w:val="single" w:color="4C2C92"/>
                </w:rPr>
                <w:t>coronavirus (COVID</w:t>
              </w:r>
            </w:hyperlink>
            <w:hyperlink w:anchor="nav-covid-19-support-guide-for-schools1" r:id="rId10">
              <w:r w:rsidRPr="00D8561A">
                <w:rPr>
                  <w:rFonts w:asciiTheme="minorHAnsi" w:hAnsiTheme="minorHAnsi" w:cstheme="minorHAnsi"/>
                  <w:b w:val="0"/>
                  <w:color w:val="4C2C92"/>
                  <w:sz w:val="22"/>
                  <w:szCs w:val="22"/>
                  <w:u w:val="single" w:color="4C2C92"/>
                </w:rPr>
                <w:t>-</w:t>
              </w:r>
            </w:hyperlink>
            <w:hyperlink w:anchor="nav-covid-19-support-guide-for-schools1" r:id="rId11">
              <w:r w:rsidRPr="00D8561A">
                <w:rPr>
                  <w:rFonts w:asciiTheme="minorHAnsi" w:hAnsiTheme="minorHAnsi" w:cstheme="minorHAnsi"/>
                  <w:b w:val="0"/>
                  <w:color w:val="4C2C92"/>
                  <w:sz w:val="22"/>
                  <w:szCs w:val="22"/>
                  <w:u w:val="single" w:color="4C2C92"/>
                </w:rPr>
                <w:t>19) support</w:t>
              </w:r>
            </w:hyperlink>
            <w:hyperlink w:anchor="nav-covid-19-support-guide-for-schools1" r:id="rId12">
              <w:r w:rsidRPr="00D8561A">
                <w:rPr>
                  <w:rFonts w:asciiTheme="minorHAnsi" w:hAnsiTheme="minorHAnsi" w:cstheme="minorHAnsi"/>
                  <w:b w:val="0"/>
                  <w:color w:val="4C2C92"/>
                  <w:sz w:val="22"/>
                  <w:szCs w:val="22"/>
                </w:rPr>
                <w:t xml:space="preserve"> </w:t>
              </w:r>
            </w:hyperlink>
            <w:hyperlink w:anchor="nav-covid-19-support-guide-for-schools1" r:id="rId13">
              <w:r w:rsidRPr="00D8561A">
                <w:rPr>
                  <w:rFonts w:asciiTheme="minorHAnsi" w:hAnsiTheme="minorHAnsi" w:cstheme="minorHAnsi"/>
                  <w:b w:val="0"/>
                  <w:color w:val="4C2C92"/>
                  <w:sz w:val="22"/>
                  <w:szCs w:val="22"/>
                  <w:u w:val="single" w:color="4C2C92"/>
                </w:rPr>
                <w:t>guide for schools</w:t>
              </w:r>
            </w:hyperlink>
            <w:hyperlink w:anchor="nav-covid-19-support-guide-for-schools1" r:id="rId14">
              <w:r w:rsidRPr="00D8561A">
                <w:rPr>
                  <w:rFonts w:asciiTheme="minorHAnsi" w:hAnsiTheme="minorHAnsi" w:cstheme="minorHAnsi"/>
                  <w:b w:val="0"/>
                  <w:color w:val="0B0C0C"/>
                  <w:sz w:val="22"/>
                  <w:szCs w:val="22"/>
                </w:rPr>
                <w:t xml:space="preserve"> </w:t>
              </w:r>
            </w:hyperlink>
            <w:r w:rsidRPr="00D8561A">
              <w:rPr>
                <w:rFonts w:asciiTheme="minorHAnsi" w:hAnsiTheme="minorHAnsi" w:cstheme="minorHAnsi"/>
                <w:b w:val="0"/>
                <w:color w:val="0B0C0C"/>
                <w:sz w:val="22"/>
                <w:szCs w:val="22"/>
              </w:rPr>
              <w:t xml:space="preserve">with evidence-based approaches to catch up for all students. Schools should use this document to help them direct their additional funding in the most effective way. </w:t>
            </w:r>
          </w:p>
          <w:p w:rsidRPr="00D8561A" w:rsidR="00B226CF" w:rsidRDefault="00CB694C" w14:paraId="4DAEAF41"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41862EF3"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tc>
        <w:tc>
          <w:tcPr>
            <w:tcW w:w="81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8561A" w:rsidR="00B226CF" w:rsidRDefault="00CB694C" w14:paraId="53C3EE0D" w14:textId="77777777">
            <w:pPr>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The EEF advises the following support strategies: </w:t>
            </w:r>
          </w:p>
          <w:p w:rsidRPr="00D8561A" w:rsidR="00B226CF" w:rsidRDefault="00CB694C" w14:paraId="1E905765" w14:textId="4B2055C4">
            <w:pPr>
              <w:ind w:left="1"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Teaching </w:t>
            </w:r>
            <w:r w:rsidRPr="00D8561A" w:rsidR="00151DF9">
              <w:rPr>
                <w:rFonts w:asciiTheme="minorHAnsi" w:hAnsiTheme="minorHAnsi" w:cstheme="minorHAnsi"/>
                <w:sz w:val="22"/>
                <w:szCs w:val="22"/>
              </w:rPr>
              <w:t>(50%)</w:t>
            </w:r>
          </w:p>
          <w:p w:rsidRPr="00D8561A" w:rsidR="00B226CF" w:rsidRDefault="00CB694C" w14:paraId="22757C09" w14:textId="77777777">
            <w:pPr>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High quality teaching for all </w:t>
            </w:r>
          </w:p>
          <w:p w:rsidRPr="00D8561A" w:rsidR="00B226CF" w:rsidRDefault="00CB694C" w14:paraId="10241D8B" w14:textId="77777777">
            <w:pPr>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Effective diagnostic assessment </w:t>
            </w:r>
          </w:p>
          <w:p w:rsidRPr="00D8561A" w:rsidR="00B226CF" w:rsidRDefault="00CB694C" w14:paraId="548E20C8" w14:textId="77777777">
            <w:pPr>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Supporting remote learning </w:t>
            </w:r>
          </w:p>
          <w:p w:rsidRPr="00D8561A" w:rsidR="00B226CF" w:rsidRDefault="00CB694C" w14:paraId="6B8C76D7" w14:textId="77777777">
            <w:pPr>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Focusing on professional development </w:t>
            </w:r>
          </w:p>
          <w:p w:rsidRPr="00D8561A" w:rsidR="00B226CF" w:rsidRDefault="00CB694C" w14:paraId="06B7FC50" w14:textId="77777777">
            <w:pPr>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5B57333F" w14:textId="4A04F731">
            <w:pPr>
              <w:ind w:left="1"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Targeted academic support  </w:t>
            </w:r>
            <w:r w:rsidRPr="00D8561A" w:rsidR="00151DF9">
              <w:rPr>
                <w:rFonts w:asciiTheme="minorHAnsi" w:hAnsiTheme="minorHAnsi" w:cstheme="minorHAnsi"/>
                <w:sz w:val="22"/>
                <w:szCs w:val="22"/>
              </w:rPr>
              <w:t>(25%)</w:t>
            </w:r>
          </w:p>
          <w:p w:rsidRPr="00D8561A" w:rsidR="00B226CF" w:rsidRDefault="00CB694C" w14:paraId="3B55DBD7" w14:textId="77777777">
            <w:pPr>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High-quality one to one and small group tuition   </w:t>
            </w:r>
          </w:p>
          <w:p w:rsidRPr="00D8561A" w:rsidR="00B226CF" w:rsidRDefault="00CB694C" w14:paraId="67DFACC8" w14:textId="77777777">
            <w:pPr>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Teaching Assistants and targeted support   </w:t>
            </w:r>
          </w:p>
          <w:p w:rsidRPr="00D8561A" w:rsidR="00B226CF" w:rsidRDefault="00CB694C" w14:paraId="0AF46128" w14:textId="77777777">
            <w:pPr>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Academic tutoring  </w:t>
            </w:r>
          </w:p>
          <w:p w:rsidRPr="00D8561A" w:rsidR="00B226CF" w:rsidRDefault="00CB694C" w14:paraId="5C3FEF9B" w14:textId="77777777">
            <w:pPr>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Planning for pupils with Special Educational Needs and Disabilities (SEND)  </w:t>
            </w:r>
          </w:p>
          <w:p w:rsidRPr="00D8561A" w:rsidR="00B226CF" w:rsidRDefault="00CB694C" w14:paraId="1BD7F05E" w14:textId="77777777">
            <w:pPr>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462CFE92" w14:textId="0C98B244">
            <w:pPr>
              <w:ind w:left="1"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Wider strategies  </w:t>
            </w:r>
            <w:r w:rsidRPr="00D8561A" w:rsidR="00151DF9">
              <w:rPr>
                <w:rFonts w:asciiTheme="minorHAnsi" w:hAnsiTheme="minorHAnsi" w:cstheme="minorHAnsi"/>
                <w:sz w:val="22"/>
                <w:szCs w:val="22"/>
              </w:rPr>
              <w:t xml:space="preserve">(25%) </w:t>
            </w:r>
          </w:p>
          <w:p w:rsidRPr="00D8561A" w:rsidR="00B226CF" w:rsidRDefault="00CB694C" w14:paraId="472EF843" w14:textId="77777777">
            <w:pPr>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Supporting pupils’ social, emotional and behavioural needs </w:t>
            </w:r>
          </w:p>
          <w:p w:rsidRPr="00D8561A" w:rsidR="00B226CF" w:rsidRDefault="00CB694C" w14:paraId="6FF6F848" w14:textId="77777777">
            <w:pPr>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Planning carefully for adopting a SEL curriculum  </w:t>
            </w:r>
          </w:p>
          <w:p w:rsidRPr="00D8561A" w:rsidR="00B226CF" w:rsidRDefault="00CB694C" w14:paraId="709FC91B" w14:textId="77777777">
            <w:pPr>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Communicating with and supporting parents </w:t>
            </w:r>
          </w:p>
          <w:p w:rsidRPr="00D8561A" w:rsidR="00B226CF" w:rsidRDefault="00CB694C" w14:paraId="3CF300D4" w14:textId="77777777">
            <w:pPr>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Supporting parents with pupils of different ages </w:t>
            </w:r>
          </w:p>
          <w:p w:rsidRPr="00D8561A" w:rsidR="00B226CF" w:rsidRDefault="00CB694C" w14:paraId="51738DC5" w14:textId="77777777">
            <w:pPr>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Successful implementation in challenging times  </w:t>
            </w:r>
          </w:p>
        </w:tc>
      </w:tr>
    </w:tbl>
    <w:p w:rsidRPr="00D8561A" w:rsidR="00B226CF" w:rsidRDefault="00CB694C" w14:paraId="3B92A6C1" w14:textId="77777777">
      <w:pPr>
        <w:ind w:left="0" w:right="0" w:firstLine="0"/>
        <w:jc w:val="both"/>
        <w:rPr>
          <w:rFonts w:asciiTheme="minorHAnsi" w:hAnsiTheme="minorHAnsi" w:cstheme="minorHAnsi"/>
          <w:sz w:val="22"/>
          <w:szCs w:val="22"/>
        </w:rPr>
      </w:pPr>
      <w:r w:rsidRPr="00D8561A">
        <w:rPr>
          <w:rFonts w:asciiTheme="minorHAnsi" w:hAnsiTheme="minorHAnsi" w:cstheme="minorHAnsi"/>
          <w:b w:val="0"/>
          <w:sz w:val="22"/>
          <w:szCs w:val="22"/>
        </w:rPr>
        <w:t xml:space="preserve"> </w:t>
      </w:r>
    </w:p>
    <w:tbl>
      <w:tblPr>
        <w:tblStyle w:val="TableGrid1"/>
        <w:tblW w:w="15415" w:type="dxa"/>
        <w:tblInd w:w="6" w:type="dxa"/>
        <w:tblCellMar>
          <w:top w:w="103" w:type="dxa"/>
          <w:left w:w="106" w:type="dxa"/>
          <w:right w:w="153" w:type="dxa"/>
        </w:tblCellMar>
        <w:tblLook w:val="04A0" w:firstRow="1" w:lastRow="0" w:firstColumn="1" w:lastColumn="0" w:noHBand="0" w:noVBand="1"/>
      </w:tblPr>
      <w:tblGrid>
        <w:gridCol w:w="1271"/>
        <w:gridCol w:w="14144"/>
      </w:tblGrid>
      <w:tr w:rsidRPr="00D8561A" w:rsidR="00B226CF" w:rsidTr="6592F339" w14:paraId="0E434C5D" w14:textId="77777777">
        <w:trPr>
          <w:trHeight w:val="394"/>
        </w:trPr>
        <w:tc>
          <w:tcPr>
            <w:tcW w:w="1541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rsidRPr="00D8561A" w:rsidR="00B226CF" w:rsidRDefault="00CB694C" w14:paraId="0413FFA7" w14:textId="77777777">
            <w:pPr>
              <w:ind w:left="1" w:right="0" w:firstLine="0"/>
              <w:jc w:val="left"/>
              <w:rPr>
                <w:rFonts w:asciiTheme="minorHAnsi" w:hAnsiTheme="minorHAnsi" w:cstheme="minorHAnsi"/>
                <w:sz w:val="22"/>
                <w:szCs w:val="22"/>
              </w:rPr>
            </w:pPr>
            <w:r w:rsidRPr="00D8561A">
              <w:rPr>
                <w:rFonts w:asciiTheme="minorHAnsi" w:hAnsiTheme="minorHAnsi" w:cstheme="minorHAnsi"/>
                <w:color w:val="FFFFFF"/>
                <w:sz w:val="22"/>
                <w:szCs w:val="22"/>
              </w:rPr>
              <w:t xml:space="preserve">Identified impact of lockdown </w:t>
            </w:r>
          </w:p>
        </w:tc>
      </w:tr>
      <w:tr w:rsidRPr="00D8561A" w:rsidR="00B226CF" w:rsidTr="6592F339" w14:paraId="5CFBC7E7" w14:textId="77777777">
        <w:trPr>
          <w:trHeight w:val="1220"/>
        </w:trPr>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8561A" w:rsidR="00B226CF" w:rsidRDefault="00CB694C" w14:paraId="46D54315" w14:textId="77777777">
            <w:pPr>
              <w:ind w:left="1"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Maths </w:t>
            </w:r>
          </w:p>
        </w:tc>
        <w:tc>
          <w:tcPr>
            <w:tcW w:w="141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8561A" w:rsidR="00B226CF" w:rsidRDefault="00CB694C" w14:paraId="7E7B586A" w14:textId="7BA9CB25">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Specific content from the previous year has been missed, leading to gaps in learning. Baseline assessment showed a significant decrease in the number of pupils at the expected standard for their age with significant gaps in understanding. Recall of basic skills </w:t>
            </w:r>
            <w:r w:rsidRPr="00D8561A" w:rsidR="00151DF9">
              <w:rPr>
                <w:rFonts w:asciiTheme="minorHAnsi" w:hAnsiTheme="minorHAnsi" w:cstheme="minorHAnsi"/>
                <w:b w:val="0"/>
                <w:sz w:val="22"/>
                <w:szCs w:val="22"/>
              </w:rPr>
              <w:t>hasn’t</w:t>
            </w:r>
            <w:r w:rsidRPr="00D8561A">
              <w:rPr>
                <w:rFonts w:asciiTheme="minorHAnsi" w:hAnsiTheme="minorHAnsi" w:cstheme="minorHAnsi"/>
                <w:b w:val="0"/>
                <w:sz w:val="22"/>
                <w:szCs w:val="22"/>
              </w:rPr>
              <w:t xml:space="preserve"> suffered</w:t>
            </w:r>
            <w:r w:rsidRPr="00D8561A" w:rsidR="00151DF9">
              <w:rPr>
                <w:rFonts w:asciiTheme="minorHAnsi" w:hAnsiTheme="minorHAnsi" w:cstheme="minorHAnsi"/>
                <w:b w:val="0"/>
                <w:sz w:val="22"/>
                <w:szCs w:val="22"/>
              </w:rPr>
              <w:t xml:space="preserve"> as much as reasoning</w:t>
            </w:r>
            <w:r w:rsidRPr="00D8561A">
              <w:rPr>
                <w:rFonts w:asciiTheme="minorHAnsi" w:hAnsiTheme="minorHAnsi" w:cstheme="minorHAnsi"/>
                <w:b w:val="0"/>
                <w:sz w:val="22"/>
                <w:szCs w:val="22"/>
              </w:rPr>
              <w:t xml:space="preserve"> – children are able to recall addition facts, times tables and once taught calculation strategies</w:t>
            </w:r>
            <w:r w:rsidRPr="00D8561A" w:rsidR="00151DF9">
              <w:rPr>
                <w:rFonts w:asciiTheme="minorHAnsi" w:hAnsiTheme="minorHAnsi" w:cstheme="minorHAnsi"/>
                <w:b w:val="0"/>
                <w:sz w:val="22"/>
                <w:szCs w:val="22"/>
              </w:rPr>
              <w:t xml:space="preserve"> however, assessment indicates that reasoning skills have dipped across the school</w:t>
            </w:r>
            <w:r w:rsidRPr="00D8561A">
              <w:rPr>
                <w:rFonts w:asciiTheme="minorHAnsi" w:hAnsiTheme="minorHAnsi" w:cstheme="minorHAnsi"/>
                <w:b w:val="0"/>
                <w:sz w:val="22"/>
                <w:szCs w:val="22"/>
              </w:rPr>
              <w:t>. This is reflected in arithmetic assessments</w:t>
            </w:r>
            <w:r w:rsidRPr="00D8561A" w:rsidR="00151DF9">
              <w:rPr>
                <w:rFonts w:asciiTheme="minorHAnsi" w:hAnsiTheme="minorHAnsi" w:cstheme="minorHAnsi"/>
                <w:b w:val="0"/>
                <w:sz w:val="22"/>
                <w:szCs w:val="22"/>
              </w:rPr>
              <w:t xml:space="preserve"> (showing strength)</w:t>
            </w:r>
            <w:r w:rsidRPr="00D8561A">
              <w:rPr>
                <w:rFonts w:asciiTheme="minorHAnsi" w:hAnsiTheme="minorHAnsi" w:cstheme="minorHAnsi"/>
                <w:b w:val="0"/>
                <w:sz w:val="22"/>
                <w:szCs w:val="22"/>
              </w:rPr>
              <w:t xml:space="preserve"> and reasoning assessments through the poor application of knowledge to problem solving. </w:t>
            </w:r>
          </w:p>
        </w:tc>
      </w:tr>
      <w:tr w:rsidRPr="00D8561A" w:rsidR="00B226CF" w:rsidTr="6592F339" w14:paraId="7A260E42" w14:textId="77777777">
        <w:trPr>
          <w:trHeight w:val="1467"/>
        </w:trPr>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8561A" w:rsidR="00B226CF" w:rsidRDefault="00CB694C" w14:paraId="4230CA40" w14:textId="77777777">
            <w:pPr>
              <w:ind w:left="1"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Writing </w:t>
            </w:r>
          </w:p>
        </w:tc>
        <w:tc>
          <w:tcPr>
            <w:tcW w:w="141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8561A" w:rsidR="00151DF9" w:rsidRDefault="00CB694C" w14:paraId="5732DF18" w14:textId="77777777">
            <w:pPr>
              <w:ind w:left="0" w:right="0" w:firstLine="0"/>
              <w:jc w:val="left"/>
              <w:rPr>
                <w:rFonts w:asciiTheme="minorHAnsi" w:hAnsiTheme="minorHAnsi" w:cstheme="minorHAnsi"/>
                <w:b w:val="0"/>
                <w:sz w:val="22"/>
                <w:szCs w:val="22"/>
              </w:rPr>
            </w:pPr>
            <w:r w:rsidRPr="00D8561A">
              <w:rPr>
                <w:rFonts w:asciiTheme="minorHAnsi" w:hAnsiTheme="minorHAnsi" w:cstheme="minorHAnsi"/>
                <w:b w:val="0"/>
                <w:sz w:val="22"/>
                <w:szCs w:val="22"/>
              </w:rPr>
              <w:t xml:space="preserve">Children have lost essential practising of </w:t>
            </w:r>
            <w:r w:rsidRPr="00D8561A" w:rsidR="00151DF9">
              <w:rPr>
                <w:rFonts w:asciiTheme="minorHAnsi" w:hAnsiTheme="minorHAnsi" w:cstheme="minorHAnsi"/>
                <w:b w:val="0"/>
                <w:sz w:val="22"/>
                <w:szCs w:val="22"/>
              </w:rPr>
              <w:t>hand</w:t>
            </w:r>
            <w:r w:rsidRPr="00D8561A">
              <w:rPr>
                <w:rFonts w:asciiTheme="minorHAnsi" w:hAnsiTheme="minorHAnsi" w:cstheme="minorHAnsi"/>
                <w:b w:val="0"/>
                <w:sz w:val="22"/>
                <w:szCs w:val="22"/>
              </w:rPr>
              <w:t xml:space="preserve">writing skills. Baseline assessment showed a </w:t>
            </w:r>
            <w:r w:rsidRPr="00D8561A" w:rsidR="00151DF9">
              <w:rPr>
                <w:rFonts w:asciiTheme="minorHAnsi" w:hAnsiTheme="minorHAnsi" w:cstheme="minorHAnsi"/>
                <w:b w:val="0"/>
                <w:sz w:val="22"/>
                <w:szCs w:val="22"/>
              </w:rPr>
              <w:t xml:space="preserve">slight </w:t>
            </w:r>
            <w:r w:rsidRPr="00D8561A">
              <w:rPr>
                <w:rFonts w:asciiTheme="minorHAnsi" w:hAnsiTheme="minorHAnsi" w:cstheme="minorHAnsi"/>
                <w:b w:val="0"/>
                <w:sz w:val="22"/>
                <w:szCs w:val="22"/>
              </w:rPr>
              <w:t xml:space="preserve">decrease in the number of pupils at the expected standard for their age. Analysis of writing highlighted a lack of fluency and poor writing stamina, with understanding of punctuation, spelling and grammar rules forgotten by a significant number of pupils. </w:t>
            </w:r>
          </w:p>
          <w:p w:rsidRPr="00D8561A" w:rsidR="00B226CF" w:rsidRDefault="00CB694C" w14:paraId="64CBD137" w14:textId="3494B1E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EYs baselines have shown that children's physical development skills have been significantly impacted on and this will have an impact on handwriting/writing skills. This is relatable to pupils in KS1, and possibly KS2 pupils, as this would indicate that children have spent less time moving during lockdown</w:t>
            </w:r>
            <w:r w:rsidRPr="00D8561A" w:rsidR="00151DF9">
              <w:rPr>
                <w:rFonts w:asciiTheme="minorHAnsi" w:hAnsiTheme="minorHAnsi" w:cstheme="minorHAnsi"/>
                <w:b w:val="0"/>
                <w:sz w:val="22"/>
                <w:szCs w:val="22"/>
              </w:rPr>
              <w:t xml:space="preserve"> or using handwriting as many used keyboards to type</w:t>
            </w:r>
            <w:r w:rsidRPr="00D8561A">
              <w:rPr>
                <w:rFonts w:asciiTheme="minorHAnsi" w:hAnsiTheme="minorHAnsi" w:cstheme="minorHAnsi"/>
                <w:b w:val="0"/>
                <w:sz w:val="22"/>
                <w:szCs w:val="22"/>
              </w:rPr>
              <w:t xml:space="preserve">. </w:t>
            </w:r>
          </w:p>
        </w:tc>
      </w:tr>
      <w:tr w:rsidRPr="00D8561A" w:rsidR="00B226CF" w:rsidTr="6592F339" w14:paraId="192991A2" w14:textId="77777777">
        <w:trPr>
          <w:trHeight w:val="1198"/>
        </w:trPr>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8561A" w:rsidR="00B226CF" w:rsidRDefault="00CB694C" w14:paraId="20FDEDAB" w14:textId="77777777">
            <w:pPr>
              <w:ind w:left="1"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Reading </w:t>
            </w:r>
          </w:p>
        </w:tc>
        <w:tc>
          <w:tcPr>
            <w:tcW w:w="141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8561A" w:rsidR="00B226CF" w:rsidRDefault="00CB694C" w14:paraId="48937DFB"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Decrease in attainment but not as significant as seen in Writing and Maths, perhaps because more children were able to access reading during lockdown. </w:t>
            </w:r>
          </w:p>
          <w:p w:rsidRPr="00D8561A" w:rsidR="00B226CF" w:rsidRDefault="00CB694C" w14:paraId="5D54DD40" w14:textId="65EE7CDA">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This is something that was more accessible for families and required less teacher input. </w:t>
            </w:r>
            <w:r w:rsidRPr="00D8561A" w:rsidR="00151DF9">
              <w:rPr>
                <w:rFonts w:asciiTheme="minorHAnsi" w:hAnsiTheme="minorHAnsi" w:cstheme="minorHAnsi"/>
                <w:b w:val="0"/>
                <w:sz w:val="22"/>
                <w:szCs w:val="22"/>
              </w:rPr>
              <w:t xml:space="preserve">Accelerated Reader data showed a slight dip across KS2 in Standardised Scores (shifting from 101 to about 99.5). NFER NGRT tests for Year 5 and 6 indicated that these cohorts were in line with the national data. </w:t>
            </w:r>
          </w:p>
          <w:p w:rsidRPr="00D8561A" w:rsidR="00151DF9" w:rsidRDefault="00CB694C" w14:paraId="5BA2069C" w14:textId="420EC58F">
            <w:pPr>
              <w:ind w:left="0" w:right="0" w:firstLine="0"/>
              <w:jc w:val="both"/>
              <w:rPr>
                <w:rFonts w:asciiTheme="minorHAnsi" w:hAnsiTheme="minorHAnsi" w:cstheme="minorBidi"/>
                <w:b w:val="0"/>
                <w:sz w:val="22"/>
                <w:szCs w:val="22"/>
              </w:rPr>
            </w:pPr>
            <w:r w:rsidRPr="6592F339">
              <w:rPr>
                <w:rFonts w:asciiTheme="minorHAnsi" w:hAnsiTheme="minorHAnsi" w:cstheme="minorBidi"/>
                <w:b w:val="0"/>
                <w:sz w:val="22"/>
                <w:szCs w:val="22"/>
              </w:rPr>
              <w:t xml:space="preserve">EYFS &amp; KS1 Phonics - specific content not taught due to lockdown meaning an interrupted programme. </w:t>
            </w:r>
            <w:r w:rsidRPr="6592F339" w:rsidR="00151DF9">
              <w:rPr>
                <w:rFonts w:asciiTheme="minorHAnsi" w:hAnsiTheme="minorHAnsi" w:cstheme="minorBidi"/>
                <w:b w:val="0"/>
                <w:sz w:val="22"/>
                <w:szCs w:val="22"/>
              </w:rPr>
              <w:t xml:space="preserve">Pupils who sat Phonics Screening </w:t>
            </w:r>
            <w:r w:rsidRPr="631C239B" w:rsidR="5433FB16">
              <w:rPr>
                <w:rFonts w:asciiTheme="minorHAnsi" w:hAnsiTheme="minorHAnsi" w:cstheme="minorBidi"/>
                <w:b w:val="0"/>
                <w:sz w:val="22"/>
                <w:szCs w:val="22"/>
              </w:rPr>
              <w:t xml:space="preserve">in November </w:t>
            </w:r>
            <w:r w:rsidRPr="3476B693" w:rsidR="1608934B">
              <w:rPr>
                <w:rFonts w:asciiTheme="minorHAnsi" w:hAnsiTheme="minorHAnsi" w:cstheme="minorBidi"/>
                <w:b w:val="0"/>
                <w:sz w:val="22"/>
                <w:szCs w:val="22"/>
              </w:rPr>
              <w:t xml:space="preserve">2020 </w:t>
            </w:r>
            <w:r w:rsidRPr="5E5E1B34" w:rsidR="158F15E5">
              <w:rPr>
                <w:rFonts w:asciiTheme="minorHAnsi" w:hAnsiTheme="minorHAnsi" w:cstheme="minorBidi"/>
                <w:b w:val="0"/>
                <w:sz w:val="22"/>
                <w:szCs w:val="22"/>
              </w:rPr>
              <w:t>achieving</w:t>
            </w:r>
            <w:r w:rsidRPr="23EA0BCC" w:rsidR="03DD3463">
              <w:rPr>
                <w:rFonts w:asciiTheme="minorHAnsi" w:hAnsiTheme="minorHAnsi" w:cstheme="minorBidi"/>
                <w:b w:val="0"/>
                <w:sz w:val="22"/>
                <w:szCs w:val="22"/>
              </w:rPr>
              <w:t xml:space="preserve"> </w:t>
            </w:r>
            <w:r w:rsidR="00ED329F">
              <w:rPr>
                <w:rFonts w:asciiTheme="minorHAnsi" w:hAnsiTheme="minorHAnsi" w:cstheme="minorBidi"/>
                <w:b w:val="0"/>
                <w:sz w:val="22"/>
                <w:szCs w:val="22"/>
              </w:rPr>
              <w:t>67%</w:t>
            </w:r>
            <w:r w:rsidRPr="6592F339" w:rsidR="00151DF9">
              <w:rPr>
                <w:rFonts w:asciiTheme="minorHAnsi" w:hAnsiTheme="minorHAnsi" w:cstheme="minorBidi"/>
                <w:b w:val="0"/>
                <w:sz w:val="22"/>
                <w:szCs w:val="22"/>
              </w:rPr>
              <w:t xml:space="preserve"> in Y2. </w:t>
            </w:r>
          </w:p>
          <w:p w:rsidRPr="00D8561A" w:rsidR="00B226CF" w:rsidRDefault="00CB694C" w14:paraId="1BB8BCA4" w14:textId="3F5D680D">
            <w:pPr>
              <w:ind w:left="0" w:right="0" w:firstLine="0"/>
              <w:jc w:val="both"/>
              <w:rPr>
                <w:rFonts w:asciiTheme="minorHAnsi" w:hAnsiTheme="minorHAnsi" w:cstheme="minorBidi"/>
                <w:sz w:val="22"/>
                <w:szCs w:val="22"/>
              </w:rPr>
            </w:pPr>
            <w:r w:rsidRPr="54D0614B">
              <w:rPr>
                <w:rFonts w:asciiTheme="minorHAnsi" w:hAnsiTheme="minorHAnsi" w:cstheme="minorBidi"/>
                <w:b w:val="0"/>
                <w:sz w:val="22"/>
                <w:szCs w:val="22"/>
              </w:rPr>
              <w:t>Pupils will need to restart programme from March 202</w:t>
            </w:r>
            <w:r w:rsidRPr="54D0614B" w:rsidR="30EE8D83">
              <w:rPr>
                <w:rFonts w:asciiTheme="minorHAnsi" w:hAnsiTheme="minorHAnsi" w:cstheme="minorBidi"/>
                <w:b w:val="0"/>
                <w:sz w:val="22"/>
                <w:szCs w:val="22"/>
              </w:rPr>
              <w:t>1</w:t>
            </w:r>
            <w:r w:rsidRPr="54D0614B">
              <w:rPr>
                <w:rFonts w:asciiTheme="minorHAnsi" w:hAnsiTheme="minorHAnsi" w:cstheme="minorBidi"/>
                <w:b w:val="0"/>
                <w:sz w:val="22"/>
                <w:szCs w:val="22"/>
              </w:rPr>
              <w:t xml:space="preserve">.   </w:t>
            </w:r>
          </w:p>
        </w:tc>
      </w:tr>
      <w:tr w:rsidRPr="00D8561A" w:rsidR="00B226CF" w:rsidTr="6592F339" w14:paraId="6CC01705" w14:textId="77777777">
        <w:trPr>
          <w:trHeight w:val="932"/>
        </w:trPr>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8561A" w:rsidR="00B226CF" w:rsidRDefault="00CB694C" w14:paraId="6AC4B436" w14:textId="77777777">
            <w:pPr>
              <w:ind w:left="1"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Non-core </w:t>
            </w:r>
          </w:p>
        </w:tc>
        <w:tc>
          <w:tcPr>
            <w:tcW w:w="141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8561A" w:rsidR="00151DF9" w:rsidP="00151DF9" w:rsidRDefault="00CB694C" w14:paraId="17427CF2" w14:textId="066270F0">
            <w:pPr>
              <w:ind w:left="0" w:right="0" w:firstLine="0"/>
              <w:jc w:val="left"/>
              <w:rPr>
                <w:rFonts w:asciiTheme="minorHAnsi" w:hAnsiTheme="minorHAnsi" w:cstheme="minorHAnsi"/>
                <w:b w:val="0"/>
                <w:sz w:val="22"/>
                <w:szCs w:val="22"/>
              </w:rPr>
            </w:pPr>
            <w:r w:rsidRPr="00D8561A">
              <w:rPr>
                <w:rFonts w:asciiTheme="minorHAnsi" w:hAnsiTheme="minorHAnsi" w:cstheme="minorHAnsi"/>
                <w:b w:val="0"/>
                <w:sz w:val="22"/>
                <w:szCs w:val="22"/>
              </w:rPr>
              <w:t xml:space="preserve">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 </w:t>
            </w:r>
            <w:r w:rsidRPr="00D8561A" w:rsidR="00151DF9">
              <w:rPr>
                <w:rFonts w:asciiTheme="minorHAnsi" w:hAnsiTheme="minorHAnsi" w:cstheme="minorHAnsi"/>
                <w:b w:val="0"/>
                <w:sz w:val="22"/>
                <w:szCs w:val="22"/>
              </w:rPr>
              <w:br/>
            </w:r>
            <w:r w:rsidRPr="00D8561A" w:rsidR="00151DF9">
              <w:rPr>
                <w:rFonts w:asciiTheme="minorHAnsi" w:hAnsiTheme="minorHAnsi" w:cstheme="minorHAnsi"/>
                <w:b w:val="0"/>
                <w:sz w:val="22"/>
                <w:szCs w:val="22"/>
              </w:rPr>
              <w:t xml:space="preserve">Staff have focused on these units to minimise gaps. </w:t>
            </w:r>
          </w:p>
        </w:tc>
      </w:tr>
    </w:tbl>
    <w:p w:rsidRPr="00D8561A" w:rsidR="00BC4E08" w:rsidRDefault="00CB694C" w14:paraId="2040031E" w14:textId="63603F6A">
      <w:pPr>
        <w:ind w:left="0" w:right="0" w:firstLine="0"/>
        <w:jc w:val="both"/>
        <w:rPr>
          <w:rFonts w:asciiTheme="minorHAnsi" w:hAnsiTheme="minorHAnsi" w:cstheme="minorHAnsi"/>
          <w:b w:val="0"/>
          <w:sz w:val="22"/>
          <w:szCs w:val="22"/>
        </w:rPr>
      </w:pPr>
      <w:r w:rsidRPr="00D8561A">
        <w:rPr>
          <w:rFonts w:asciiTheme="minorHAnsi" w:hAnsiTheme="minorHAnsi" w:cstheme="minorHAnsi"/>
          <w:b w:val="0"/>
          <w:sz w:val="22"/>
          <w:szCs w:val="22"/>
        </w:rPr>
        <w:t xml:space="preserve"> </w:t>
      </w:r>
      <w:r w:rsidRPr="00D8561A" w:rsidR="00BC4E08">
        <w:rPr>
          <w:rFonts w:asciiTheme="minorHAnsi" w:hAnsiTheme="minorHAnsi" w:cstheme="minorHAnsi"/>
          <w:b w:val="0"/>
          <w:sz w:val="22"/>
          <w:szCs w:val="22"/>
        </w:rPr>
        <w:br w:type="page"/>
      </w:r>
    </w:p>
    <w:p w:rsidRPr="00D8561A" w:rsidR="00B226CF" w:rsidRDefault="00B226CF" w14:paraId="7E6DA7F6" w14:textId="77777777">
      <w:pPr>
        <w:ind w:left="0" w:right="0" w:firstLine="0"/>
        <w:jc w:val="both"/>
        <w:rPr>
          <w:rFonts w:asciiTheme="minorHAnsi" w:hAnsiTheme="minorHAnsi" w:cstheme="minorHAnsi"/>
          <w:sz w:val="22"/>
          <w:szCs w:val="22"/>
        </w:rPr>
      </w:pPr>
    </w:p>
    <w:tbl>
      <w:tblPr>
        <w:tblStyle w:val="TableGrid1"/>
        <w:tblW w:w="15126" w:type="dxa"/>
        <w:tblInd w:w="6" w:type="dxa"/>
        <w:tblCellMar>
          <w:top w:w="94" w:type="dxa"/>
          <w:left w:w="106" w:type="dxa"/>
          <w:right w:w="60" w:type="dxa"/>
        </w:tblCellMar>
        <w:tblLook w:val="04A0" w:firstRow="1" w:lastRow="0" w:firstColumn="1" w:lastColumn="0" w:noHBand="0" w:noVBand="1"/>
      </w:tblPr>
      <w:tblGrid>
        <w:gridCol w:w="4814"/>
        <w:gridCol w:w="4961"/>
        <w:gridCol w:w="3080"/>
        <w:gridCol w:w="1095"/>
        <w:gridCol w:w="1176"/>
      </w:tblGrid>
      <w:tr w:rsidRPr="00D8561A" w:rsidR="00B226CF" w:rsidTr="5ADCD1C6" w14:paraId="7190BA03" w14:textId="77777777">
        <w:tc>
          <w:tcPr>
            <w:tcW w:w="13950" w:type="dxa"/>
            <w:gridSpan w:val="4"/>
            <w:tcBorders>
              <w:top w:val="single" w:color="000000" w:themeColor="text1" w:sz="4" w:space="0"/>
              <w:left w:val="single" w:color="000000" w:themeColor="text1" w:sz="4" w:space="0"/>
              <w:bottom w:val="single" w:color="D9D9D9" w:themeColor="background1" w:themeShade="D9" w:sz="23" w:space="0"/>
              <w:right w:val="nil"/>
            </w:tcBorders>
            <w:shd w:val="clear" w:color="auto" w:fill="92D050"/>
            <w:tcMar/>
          </w:tcPr>
          <w:p w:rsidRPr="00D8561A" w:rsidR="00B226CF" w:rsidRDefault="00CB694C" w14:paraId="52C469BE" w14:textId="77777777">
            <w:pPr>
              <w:ind w:left="1" w:right="0" w:firstLine="0"/>
              <w:jc w:val="left"/>
              <w:rPr>
                <w:rFonts w:asciiTheme="minorHAnsi" w:hAnsiTheme="minorHAnsi" w:cstheme="minorHAnsi"/>
                <w:sz w:val="22"/>
                <w:szCs w:val="22"/>
              </w:rPr>
            </w:pPr>
            <w:r w:rsidRPr="00D8561A">
              <w:rPr>
                <w:rFonts w:asciiTheme="minorHAnsi" w:hAnsiTheme="minorHAnsi" w:cstheme="minorHAnsi"/>
                <w:color w:val="FFFFFF"/>
                <w:sz w:val="22"/>
                <w:szCs w:val="22"/>
              </w:rPr>
              <w:t xml:space="preserve">Planned expenditure - </w:t>
            </w:r>
            <w:r w:rsidRPr="00D8561A">
              <w:rPr>
                <w:rFonts w:asciiTheme="minorHAnsi" w:hAnsiTheme="minorHAnsi" w:cstheme="minorHAnsi"/>
                <w:b w:val="0"/>
                <w:color w:val="FFFFFF"/>
                <w:sz w:val="22"/>
                <w:szCs w:val="22"/>
              </w:rPr>
              <w:t xml:space="preserve">The headings below are grouped into the categories outlined in the Education Endowment Foundation’s coronavirus support guide for schools) </w:t>
            </w:r>
          </w:p>
        </w:tc>
        <w:tc>
          <w:tcPr>
            <w:tcW w:w="1176" w:type="dxa"/>
            <w:tcBorders>
              <w:top w:val="single" w:color="000000" w:themeColor="text1" w:sz="4" w:space="0"/>
              <w:left w:val="nil"/>
              <w:bottom w:val="single" w:color="D9D9D9" w:themeColor="background1" w:themeShade="D9" w:sz="23" w:space="0"/>
              <w:right w:val="single" w:color="000000" w:themeColor="text1" w:sz="4" w:space="0"/>
            </w:tcBorders>
            <w:shd w:val="clear" w:color="auto" w:fill="92D050"/>
            <w:tcMar/>
          </w:tcPr>
          <w:p w:rsidRPr="00D8561A" w:rsidR="00B226CF" w:rsidRDefault="00B226CF" w14:paraId="541981AD" w14:textId="77777777">
            <w:pPr>
              <w:spacing w:after="160"/>
              <w:ind w:left="0" w:right="0" w:firstLine="0"/>
              <w:jc w:val="left"/>
              <w:rPr>
                <w:rFonts w:asciiTheme="minorHAnsi" w:hAnsiTheme="minorHAnsi" w:cstheme="minorHAnsi"/>
                <w:sz w:val="22"/>
                <w:szCs w:val="22"/>
              </w:rPr>
            </w:pPr>
          </w:p>
        </w:tc>
      </w:tr>
      <w:tr w:rsidRPr="00D8561A" w:rsidR="00B226CF" w:rsidTr="5ADCD1C6" w14:paraId="0EC74A77" w14:textId="77777777">
        <w:tc>
          <w:tcPr>
            <w:tcW w:w="13950" w:type="dxa"/>
            <w:gridSpan w:val="4"/>
            <w:tcBorders>
              <w:top w:val="single" w:color="D9D9D9" w:themeColor="background1" w:themeShade="D9" w:sz="23" w:space="0"/>
              <w:left w:val="single" w:color="000000" w:themeColor="text1" w:sz="4" w:space="0"/>
              <w:bottom w:val="single" w:color="000000" w:themeColor="text1" w:sz="4" w:space="0"/>
              <w:right w:val="nil"/>
            </w:tcBorders>
            <w:shd w:val="clear" w:color="auto" w:fill="D9D9D9" w:themeFill="background1" w:themeFillShade="D9"/>
            <w:tcMar/>
          </w:tcPr>
          <w:p w:rsidRPr="00D8561A" w:rsidR="00B226CF" w:rsidRDefault="00CB694C" w14:paraId="583D0212" w14:textId="51223F16">
            <w:pPr>
              <w:ind w:left="184" w:right="0" w:firstLine="0"/>
              <w:jc w:val="left"/>
              <w:rPr>
                <w:rFonts w:asciiTheme="minorHAnsi" w:hAnsiTheme="minorHAnsi" w:cstheme="minorHAnsi"/>
                <w:sz w:val="22"/>
                <w:szCs w:val="22"/>
              </w:rPr>
            </w:pPr>
            <w:r w:rsidRPr="00D8561A">
              <w:rPr>
                <w:rFonts w:asciiTheme="minorHAnsi" w:hAnsiTheme="minorHAnsi" w:cstheme="minorHAnsi"/>
                <w:sz w:val="22"/>
                <w:szCs w:val="22"/>
              </w:rPr>
              <w:t>i.</w:t>
            </w:r>
            <w:r w:rsidRPr="00D8561A">
              <w:rPr>
                <w:rFonts w:eastAsia="Arial" w:asciiTheme="minorHAnsi" w:hAnsiTheme="minorHAnsi" w:cstheme="minorHAnsi"/>
                <w:sz w:val="22"/>
                <w:szCs w:val="22"/>
              </w:rPr>
              <w:t xml:space="preserve"> </w:t>
            </w:r>
            <w:r w:rsidRPr="00D8561A">
              <w:rPr>
                <w:rFonts w:asciiTheme="minorHAnsi" w:hAnsiTheme="minorHAnsi" w:cstheme="minorHAnsi"/>
                <w:sz w:val="22"/>
                <w:szCs w:val="22"/>
              </w:rPr>
              <w:t xml:space="preserve">Teaching </w:t>
            </w:r>
          </w:p>
        </w:tc>
        <w:tc>
          <w:tcPr>
            <w:tcW w:w="1176" w:type="dxa"/>
            <w:tcBorders>
              <w:top w:val="single" w:color="D9D9D9" w:themeColor="background1" w:themeShade="D9" w:sz="23" w:space="0"/>
              <w:left w:val="nil"/>
              <w:bottom w:val="single" w:color="000000" w:themeColor="text1" w:sz="4" w:space="0"/>
              <w:right w:val="single" w:color="000000" w:themeColor="text1" w:sz="4" w:space="0"/>
            </w:tcBorders>
            <w:shd w:val="clear" w:color="auto" w:fill="D9D9D9" w:themeFill="background1" w:themeFillShade="D9"/>
            <w:tcMar/>
          </w:tcPr>
          <w:p w:rsidRPr="00D8561A" w:rsidR="00B226CF" w:rsidRDefault="00B226CF" w14:paraId="3785457B" w14:textId="77777777">
            <w:pPr>
              <w:spacing w:after="160"/>
              <w:ind w:left="0" w:right="0" w:firstLine="0"/>
              <w:jc w:val="left"/>
              <w:rPr>
                <w:rFonts w:asciiTheme="minorHAnsi" w:hAnsiTheme="minorHAnsi" w:cstheme="minorHAnsi"/>
                <w:sz w:val="22"/>
                <w:szCs w:val="22"/>
              </w:rPr>
            </w:pPr>
          </w:p>
        </w:tc>
      </w:tr>
      <w:tr w:rsidRPr="00D8561A" w:rsidR="00B226CF" w:rsidTr="5ADCD1C6" w14:paraId="2BA1312E" w14:textId="77777777">
        <w:tc>
          <w:tcPr>
            <w:tcW w:w="48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RDefault="00CB694C" w14:paraId="0E807559" w14:textId="77777777">
            <w:pPr>
              <w:ind w:left="1"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Desired outcome </w:t>
            </w:r>
          </w:p>
        </w:tc>
        <w:tc>
          <w:tcPr>
            <w:tcW w:w="49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RDefault="00CB694C" w14:paraId="7122A10F" w14:textId="77777777">
            <w:pPr>
              <w:ind w:left="2"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Chosen approach and anticipated cost </w:t>
            </w:r>
          </w:p>
        </w:tc>
        <w:tc>
          <w:tcPr>
            <w:tcW w:w="3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RDefault="00CB694C" w14:paraId="5889B276" w14:textId="77777777">
            <w:pPr>
              <w:ind w:left="2"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Impact (once reviewed) </w:t>
            </w:r>
          </w:p>
        </w:tc>
        <w:tc>
          <w:tcPr>
            <w:tcW w:w="10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RDefault="00CB694C" w14:paraId="35903601" w14:textId="77777777">
            <w:pPr>
              <w:ind w:left="0"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Staff lead </w:t>
            </w:r>
          </w:p>
        </w:tc>
        <w:tc>
          <w:tcPr>
            <w:tcW w:w="11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RDefault="00CB694C" w14:paraId="787495BB" w14:textId="77777777">
            <w:pPr>
              <w:ind w:left="0"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Review date? </w:t>
            </w:r>
          </w:p>
        </w:tc>
      </w:tr>
      <w:tr w:rsidRPr="00D8561A" w:rsidR="00B226CF" w:rsidTr="5ADCD1C6" w14:paraId="0AC2DD7E" w14:textId="77777777">
        <w:tc>
          <w:tcPr>
            <w:tcW w:w="48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P="00BC4E08" w:rsidRDefault="00CB694C" w14:paraId="61E86A21"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u w:val="single" w:color="000000"/>
              </w:rPr>
              <w:t>Access to technology</w:t>
            </w:r>
            <w:r w:rsidRPr="00D8561A">
              <w:rPr>
                <w:rFonts w:asciiTheme="minorHAnsi" w:hAnsiTheme="minorHAnsi" w:cstheme="minorHAnsi"/>
                <w:b w:val="0"/>
                <w:sz w:val="22"/>
                <w:szCs w:val="22"/>
              </w:rPr>
              <w:t xml:space="preserve">  </w:t>
            </w:r>
          </w:p>
          <w:p w:rsidRPr="00D8561A" w:rsidR="00B226CF" w:rsidRDefault="00CB694C" w14:paraId="2C3C6B93" w14:textId="77777777">
            <w:pPr>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24F7BC59" w14:textId="77777777">
            <w:pPr>
              <w:spacing w:line="239" w:lineRule="auto"/>
              <w:ind w:left="1"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To use technology to support teaching &amp; learning and enhance pupil progress: </w:t>
            </w:r>
          </w:p>
          <w:p w:rsidRPr="00D8561A" w:rsidR="00B226CF" w:rsidRDefault="00CB694C" w14:paraId="4F0162EB" w14:textId="77777777">
            <w:pPr>
              <w:spacing w:line="239" w:lineRule="auto"/>
              <w:ind w:left="1" w:right="9"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Activities and work set so that pupils have meaningful and ambitious work each day.  Teachers are able to deliver a planned, coherent and well-sequenced curriculum which allows skills to be built incrementally. </w:t>
            </w:r>
          </w:p>
          <w:p w:rsidRPr="00D8561A" w:rsidR="00B226CF" w:rsidRDefault="00CB694C" w14:paraId="033CC13E" w14:textId="77777777">
            <w:pPr>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4CCE2244" w14:textId="77777777">
            <w:pPr>
              <w:spacing w:line="239" w:lineRule="auto"/>
              <w:ind w:left="1"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To ensure continuous provision in the event of a year group/class closure due to Covid: </w:t>
            </w:r>
          </w:p>
          <w:p w:rsidRPr="00D8561A" w:rsidR="00B226CF" w:rsidRDefault="00CB694C" w14:paraId="1B057422" w14:textId="77777777">
            <w:pPr>
              <w:spacing w:line="239" w:lineRule="auto"/>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Progress of the most vulnerable pupils supported through access to IT so barriers to learning are removed. </w:t>
            </w:r>
          </w:p>
          <w:p w:rsidRPr="00D8561A" w:rsidR="00B226CF" w:rsidRDefault="00CB694C" w14:paraId="3B44F646" w14:textId="77777777">
            <w:pPr>
              <w:spacing w:line="239" w:lineRule="auto"/>
              <w:ind w:left="1" w:right="45"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Teachers are able to plan a programme that is of equivalent length to the core teaching pupils would receive in school, ideally including daily contact with teachers.  </w:t>
            </w:r>
          </w:p>
          <w:p w:rsidRPr="00D8561A" w:rsidR="00B226CF" w:rsidRDefault="00CB694C" w14:paraId="5FA89E90" w14:textId="77777777">
            <w:pPr>
              <w:spacing w:line="239" w:lineRule="auto"/>
              <w:ind w:left="1" w:right="9"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Activities and work set so that pupils have meaningful and ambitious work each day.  Teachers are able to deliver a planned, coherent and well-sequenced curriculum which allows skills to be built incrementally.  </w:t>
            </w:r>
          </w:p>
          <w:p w:rsidRPr="00D8561A" w:rsidR="00FF47C1" w:rsidP="00FF47C1" w:rsidRDefault="00CB694C" w14:paraId="04C0263A" w14:textId="0ED37537">
            <w:pPr>
              <w:spacing w:line="239" w:lineRule="auto"/>
              <w:ind w:left="1" w:right="36" w:firstLine="0"/>
              <w:jc w:val="left"/>
              <w:rPr>
                <w:rFonts w:asciiTheme="minorHAnsi" w:hAnsiTheme="minorHAnsi" w:cstheme="minorHAnsi"/>
                <w:b w:val="0"/>
                <w:sz w:val="22"/>
                <w:szCs w:val="22"/>
              </w:rPr>
            </w:pPr>
            <w:r w:rsidRPr="00D8561A">
              <w:rPr>
                <w:rFonts w:asciiTheme="minorHAnsi" w:hAnsiTheme="minorHAnsi" w:cstheme="minorHAnsi"/>
                <w:b w:val="0"/>
                <w:sz w:val="22"/>
                <w:szCs w:val="22"/>
              </w:rPr>
              <w:t>Vulnerable pupils who may struggle to access remote education whilst not attending school are supported with their learning so that all pupils have access to high-quality education when remote working</w:t>
            </w:r>
            <w:r w:rsidRPr="00D8561A" w:rsidR="00BC4E08">
              <w:rPr>
                <w:rFonts w:asciiTheme="minorHAnsi" w:hAnsiTheme="minorHAnsi" w:cstheme="minorHAnsi"/>
                <w:b w:val="0"/>
                <w:sz w:val="22"/>
                <w:szCs w:val="22"/>
              </w:rPr>
              <w:t>.</w:t>
            </w:r>
          </w:p>
        </w:tc>
        <w:tc>
          <w:tcPr>
            <w:tcW w:w="49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RDefault="00CB694C" w14:paraId="5A87413B" w14:textId="66446E0D">
            <w:pPr>
              <w:spacing w:after="281" w:line="239" w:lineRule="auto"/>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Additional </w:t>
            </w:r>
            <w:r w:rsidRPr="00D8561A" w:rsidR="00151DF9">
              <w:rPr>
                <w:rFonts w:asciiTheme="minorHAnsi" w:hAnsiTheme="minorHAnsi" w:cstheme="minorHAnsi"/>
                <w:b w:val="0"/>
                <w:sz w:val="22"/>
                <w:szCs w:val="22"/>
              </w:rPr>
              <w:t>ipads</w:t>
            </w:r>
            <w:r w:rsidRPr="00D8561A">
              <w:rPr>
                <w:rFonts w:asciiTheme="minorHAnsi" w:hAnsiTheme="minorHAnsi" w:cstheme="minorHAnsi"/>
                <w:b w:val="0"/>
                <w:sz w:val="22"/>
                <w:szCs w:val="22"/>
              </w:rPr>
              <w:t xml:space="preserve">, purchased through this funding, will be used in two classes to support teaching &amp; learning and enhance pupil progress. </w:t>
            </w:r>
          </w:p>
          <w:p w:rsidRPr="00D8561A" w:rsidR="00B226CF" w:rsidRDefault="00CB694C" w14:paraId="11DE5D30" w14:textId="4CC12831">
            <w:pPr>
              <w:spacing w:after="278" w:line="240" w:lineRule="auto"/>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Each class provided with extra </w:t>
            </w:r>
            <w:r w:rsidRPr="00D8561A" w:rsidR="00151DF9">
              <w:rPr>
                <w:rFonts w:asciiTheme="minorHAnsi" w:hAnsiTheme="minorHAnsi" w:cstheme="minorHAnsi"/>
                <w:b w:val="0"/>
                <w:sz w:val="22"/>
                <w:szCs w:val="22"/>
              </w:rPr>
              <w:t>ipad</w:t>
            </w:r>
            <w:r w:rsidRPr="00D8561A">
              <w:rPr>
                <w:rFonts w:asciiTheme="minorHAnsi" w:hAnsiTheme="minorHAnsi" w:cstheme="minorHAnsi"/>
                <w:b w:val="0"/>
                <w:sz w:val="22"/>
                <w:szCs w:val="22"/>
              </w:rPr>
              <w:t xml:space="preserve"> provision will become a model of good practice creating exemplar models of blended learning.  </w:t>
            </w:r>
          </w:p>
          <w:p w:rsidRPr="00D8561A" w:rsidR="00B226CF" w:rsidRDefault="00CB694C" w14:paraId="1AA9AB5E" w14:textId="2FFCCD14">
            <w:pPr>
              <w:spacing w:after="278" w:line="239" w:lineRule="auto"/>
              <w:ind w:left="2" w:right="19" w:firstLine="0"/>
              <w:jc w:val="left"/>
              <w:rPr>
                <w:rFonts w:asciiTheme="minorHAnsi" w:hAnsiTheme="minorHAnsi" w:cstheme="minorBidi"/>
                <w:sz w:val="22"/>
                <w:szCs w:val="22"/>
              </w:rPr>
            </w:pPr>
            <w:r w:rsidRPr="17860138">
              <w:rPr>
                <w:rFonts w:asciiTheme="minorHAnsi" w:hAnsiTheme="minorHAnsi" w:cstheme="minorBidi"/>
                <w:b w:val="0"/>
                <w:sz w:val="22"/>
                <w:szCs w:val="22"/>
              </w:rPr>
              <w:t xml:space="preserve">The intention is that each class will embed </w:t>
            </w:r>
            <w:r w:rsidRPr="17860138" w:rsidR="00151DF9">
              <w:rPr>
                <w:rFonts w:asciiTheme="minorHAnsi" w:hAnsiTheme="minorHAnsi" w:cstheme="minorBidi"/>
                <w:b w:val="0"/>
                <w:sz w:val="22"/>
                <w:szCs w:val="22"/>
              </w:rPr>
              <w:t>Teams</w:t>
            </w:r>
            <w:r w:rsidRPr="17860138">
              <w:rPr>
                <w:rFonts w:asciiTheme="minorHAnsi" w:hAnsiTheme="minorHAnsi" w:cstheme="minorBidi"/>
                <w:b w:val="0"/>
                <w:sz w:val="22"/>
                <w:szCs w:val="22"/>
              </w:rPr>
              <w:t xml:space="preserve"> </w:t>
            </w:r>
            <w:r w:rsidRPr="00EB6504" w:rsidR="493CA78F">
              <w:rPr>
                <w:rFonts w:asciiTheme="minorHAnsi" w:hAnsiTheme="minorHAnsi" w:cstheme="minorBidi"/>
                <w:b w:val="0"/>
                <w:sz w:val="22"/>
                <w:szCs w:val="22"/>
              </w:rPr>
              <w:t>to</w:t>
            </w:r>
            <w:r w:rsidRPr="17860138">
              <w:rPr>
                <w:rFonts w:asciiTheme="minorHAnsi" w:hAnsiTheme="minorHAnsi" w:cstheme="minorBidi"/>
                <w:b w:val="0"/>
                <w:sz w:val="22"/>
                <w:szCs w:val="22"/>
              </w:rPr>
              <w:t xml:space="preserve"> use as in integral and essential daily resource. Each class will work to becoming ‘experts’ </w:t>
            </w:r>
            <w:r w:rsidRPr="17860138" w:rsidR="00C94F54">
              <w:rPr>
                <w:rFonts w:asciiTheme="minorHAnsi" w:hAnsiTheme="minorHAnsi" w:cstheme="minorBidi"/>
                <w:b w:val="0"/>
                <w:sz w:val="22"/>
                <w:szCs w:val="22"/>
              </w:rPr>
              <w:t>and there will be a</w:t>
            </w:r>
            <w:r w:rsidRPr="17860138">
              <w:rPr>
                <w:rFonts w:asciiTheme="minorHAnsi" w:hAnsiTheme="minorHAnsi" w:cstheme="minorBidi"/>
                <w:b w:val="0"/>
                <w:sz w:val="22"/>
                <w:szCs w:val="22"/>
              </w:rPr>
              <w:t xml:space="preserve"> blended curriculum for the school. </w:t>
            </w:r>
          </w:p>
          <w:p w:rsidRPr="00D8561A" w:rsidR="00B226CF" w:rsidRDefault="00CB694C" w14:paraId="38AFCB52" w14:textId="77777777">
            <w:pPr>
              <w:spacing w:after="282" w:line="238" w:lineRule="auto"/>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In the event of a class/year group closure pupils will switch seamlessly to remote learning thus ensuring continuity of education. </w:t>
            </w:r>
          </w:p>
          <w:p w:rsidRPr="00D8561A" w:rsidR="00B226CF" w:rsidRDefault="00CB694C" w14:paraId="4B17CA5A" w14:textId="77777777">
            <w:pPr>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If a local lockdown is implemented, we will distribute devices supplied for use by the DFE and use additional devices. We will offer immediate access to remote education for pupils who are required to remain at home. By allocating laptops to pupils working remotely from home, in the event of a year group/school closure, priority catch-up programmes will continue (as per planning) in order to support progress of the most vulnerable pupils. </w:t>
            </w:r>
          </w:p>
        </w:tc>
        <w:tc>
          <w:tcPr>
            <w:tcW w:w="3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E7E77" w:rsidR="00B226CF" w:rsidRDefault="00CB694C" w14:paraId="6ABAB60F" w14:textId="73EC431E">
            <w:pPr>
              <w:spacing w:after="278"/>
              <w:ind w:left="2" w:right="0" w:firstLine="0"/>
              <w:jc w:val="left"/>
              <w:rPr>
                <w:rFonts w:asciiTheme="minorHAnsi" w:hAnsiTheme="minorHAnsi" w:cstheme="minorHAnsi"/>
                <w:bCs/>
                <w:sz w:val="22"/>
                <w:szCs w:val="22"/>
              </w:rPr>
            </w:pPr>
            <w:r w:rsidRPr="00BE7E77">
              <w:rPr>
                <w:rFonts w:asciiTheme="minorHAnsi" w:hAnsiTheme="minorHAnsi" w:cstheme="minorHAnsi"/>
                <w:bCs/>
                <w:sz w:val="22"/>
                <w:szCs w:val="22"/>
              </w:rPr>
              <w:t xml:space="preserve"> </w:t>
            </w:r>
            <w:r w:rsidRPr="00BE7E77" w:rsidR="005C0A13">
              <w:rPr>
                <w:rFonts w:asciiTheme="minorHAnsi" w:hAnsiTheme="minorHAnsi" w:cstheme="minorHAnsi"/>
                <w:bCs/>
                <w:sz w:val="22"/>
                <w:szCs w:val="22"/>
              </w:rPr>
              <w:t>Dec</w:t>
            </w:r>
          </w:p>
          <w:p w:rsidR="005C0A13" w:rsidP="005C0A13" w:rsidRDefault="005C0A13" w14:paraId="7729819B" w14:textId="5EFD0DD9">
            <w:pPr>
              <w:spacing w:after="278"/>
              <w:ind w:left="0" w:right="0" w:firstLine="0"/>
              <w:jc w:val="left"/>
              <w:rPr>
                <w:rFonts w:asciiTheme="minorHAnsi" w:hAnsiTheme="minorHAnsi" w:cstheme="minorHAnsi"/>
                <w:b w:val="0"/>
                <w:bCs/>
                <w:sz w:val="22"/>
                <w:szCs w:val="22"/>
              </w:rPr>
            </w:pPr>
            <w:r w:rsidRPr="005C0A13">
              <w:rPr>
                <w:rFonts w:asciiTheme="minorHAnsi" w:hAnsiTheme="minorHAnsi" w:cstheme="minorHAnsi"/>
                <w:b w:val="0"/>
                <w:bCs/>
                <w:sz w:val="22"/>
                <w:szCs w:val="22"/>
              </w:rPr>
              <w:t>We hav</w:t>
            </w:r>
            <w:r>
              <w:rPr>
                <w:rFonts w:asciiTheme="minorHAnsi" w:hAnsiTheme="minorHAnsi" w:cstheme="minorHAnsi"/>
                <w:b w:val="0"/>
                <w:bCs/>
                <w:sz w:val="22"/>
                <w:szCs w:val="22"/>
              </w:rPr>
              <w:t xml:space="preserve">e a small bank of ipads and laptops in school to support remote pupil learning. </w:t>
            </w:r>
            <w:r w:rsidR="007B1851">
              <w:rPr>
                <w:rFonts w:asciiTheme="minorHAnsi" w:hAnsiTheme="minorHAnsi" w:cstheme="minorHAnsi"/>
                <w:b w:val="0"/>
                <w:bCs/>
                <w:sz w:val="22"/>
                <w:szCs w:val="22"/>
              </w:rPr>
              <w:t xml:space="preserve">These have been provided to </w:t>
            </w:r>
            <w:r w:rsidR="00E9506B">
              <w:rPr>
                <w:rFonts w:asciiTheme="minorHAnsi" w:hAnsiTheme="minorHAnsi" w:cstheme="minorHAnsi"/>
                <w:b w:val="0"/>
                <w:bCs/>
                <w:sz w:val="22"/>
                <w:szCs w:val="22"/>
              </w:rPr>
              <w:t>families</w:t>
            </w:r>
            <w:r w:rsidR="007B1851">
              <w:rPr>
                <w:rFonts w:asciiTheme="minorHAnsi" w:hAnsiTheme="minorHAnsi" w:cstheme="minorHAnsi"/>
                <w:b w:val="0"/>
                <w:bCs/>
                <w:sz w:val="22"/>
                <w:szCs w:val="22"/>
              </w:rPr>
              <w:t xml:space="preserve"> when their child has been isolating </w:t>
            </w:r>
            <w:r w:rsidR="00E9506B">
              <w:rPr>
                <w:rFonts w:asciiTheme="minorHAnsi" w:hAnsiTheme="minorHAnsi" w:cstheme="minorHAnsi"/>
                <w:b w:val="0"/>
                <w:bCs/>
                <w:sz w:val="22"/>
                <w:szCs w:val="22"/>
              </w:rPr>
              <w:t>where they have requested</w:t>
            </w:r>
          </w:p>
          <w:p w:rsidR="005C0A13" w:rsidP="005C0A13" w:rsidRDefault="008B0A02" w14:paraId="72FD762B" w14:textId="6796BF17">
            <w:pPr>
              <w:spacing w:after="278"/>
              <w:ind w:left="0" w:right="0" w:firstLine="0"/>
              <w:jc w:val="left"/>
              <w:rPr>
                <w:rFonts w:asciiTheme="minorHAnsi" w:hAnsiTheme="minorHAnsi" w:cstheme="minorHAnsi"/>
                <w:b w:val="0"/>
                <w:bCs/>
                <w:sz w:val="22"/>
                <w:szCs w:val="22"/>
              </w:rPr>
            </w:pPr>
            <w:r>
              <w:rPr>
                <w:rFonts w:asciiTheme="minorHAnsi" w:hAnsiTheme="minorHAnsi" w:cstheme="minorHAnsi"/>
                <w:b w:val="0"/>
                <w:bCs/>
                <w:sz w:val="22"/>
                <w:szCs w:val="22"/>
              </w:rPr>
              <w:t>Pupils are all now able to log on to teams, access learning set by teacher and submit completed work</w:t>
            </w:r>
          </w:p>
          <w:p w:rsidR="00E9506B" w:rsidP="005C0A13" w:rsidRDefault="00E9506B" w14:paraId="55953CD7" w14:textId="77777777">
            <w:pPr>
              <w:spacing w:after="278"/>
              <w:ind w:left="0" w:right="0" w:firstLine="0"/>
              <w:jc w:val="left"/>
              <w:rPr>
                <w:rFonts w:asciiTheme="minorHAnsi" w:hAnsiTheme="minorHAnsi" w:cstheme="minorHAnsi"/>
                <w:b w:val="0"/>
                <w:bCs/>
                <w:sz w:val="22"/>
                <w:szCs w:val="22"/>
              </w:rPr>
            </w:pPr>
          </w:p>
          <w:p w:rsidRPr="00BE7E77" w:rsidR="005861B4" w:rsidP="005861B4" w:rsidRDefault="005861B4" w14:paraId="1F9CE46E" w14:textId="4B0A1757">
            <w:pPr>
              <w:spacing w:after="278"/>
              <w:ind w:left="0" w:right="0" w:firstLine="0"/>
              <w:jc w:val="left"/>
              <w:rPr>
                <w:rFonts w:asciiTheme="minorHAnsi" w:hAnsiTheme="minorHAnsi" w:cstheme="minorHAnsi"/>
                <w:sz w:val="22"/>
                <w:szCs w:val="22"/>
              </w:rPr>
            </w:pPr>
            <w:r w:rsidRPr="00BE7E77">
              <w:rPr>
                <w:rFonts w:asciiTheme="minorHAnsi" w:hAnsiTheme="minorHAnsi" w:cstheme="minorHAnsi"/>
                <w:sz w:val="22"/>
                <w:szCs w:val="22"/>
              </w:rPr>
              <w:t>Jan</w:t>
            </w:r>
            <w:r w:rsidR="00A43B01">
              <w:rPr>
                <w:rFonts w:asciiTheme="minorHAnsi" w:hAnsiTheme="minorHAnsi" w:cstheme="minorHAnsi"/>
                <w:sz w:val="22"/>
                <w:szCs w:val="22"/>
              </w:rPr>
              <w:t xml:space="preserve"> 2021</w:t>
            </w:r>
          </w:p>
          <w:p w:rsidR="005861B4" w:rsidP="5ADCD1C6" w:rsidRDefault="005861B4" w14:paraId="44408444" w14:textId="50C59DBA">
            <w:pPr>
              <w:spacing w:after="278"/>
              <w:ind w:left="0" w:right="0" w:firstLine="0"/>
              <w:jc w:val="left"/>
              <w:rPr>
                <w:rFonts w:ascii="Calibri" w:hAnsi="Calibri" w:cs="Calibri" w:asciiTheme="minorAscii" w:hAnsiTheme="minorAscii" w:cstheme="minorAscii"/>
                <w:b w:val="0"/>
                <w:bCs w:val="0"/>
                <w:sz w:val="22"/>
                <w:szCs w:val="22"/>
              </w:rPr>
            </w:pPr>
            <w:r w:rsidRPr="5ADCD1C6" w:rsidR="005861B4">
              <w:rPr>
                <w:rFonts w:ascii="Calibri" w:hAnsi="Calibri" w:cs="Calibri" w:asciiTheme="minorAscii" w:hAnsiTheme="minorAscii" w:cstheme="minorAscii"/>
                <w:b w:val="0"/>
                <w:bCs w:val="0"/>
                <w:sz w:val="22"/>
                <w:szCs w:val="22"/>
              </w:rPr>
              <w:t xml:space="preserve">We have provided </w:t>
            </w:r>
            <w:r w:rsidRPr="5ADCD1C6" w:rsidR="001C5B32">
              <w:rPr>
                <w:rFonts w:ascii="Calibri" w:hAnsi="Calibri" w:cs="Calibri" w:asciiTheme="minorAscii" w:hAnsiTheme="minorAscii" w:cstheme="minorAscii"/>
                <w:b w:val="0"/>
                <w:bCs w:val="0"/>
                <w:sz w:val="22"/>
                <w:szCs w:val="22"/>
              </w:rPr>
              <w:t>42</w:t>
            </w:r>
            <w:r w:rsidRPr="5ADCD1C6" w:rsidR="005861B4">
              <w:rPr>
                <w:rFonts w:ascii="Calibri" w:hAnsi="Calibri" w:cs="Calibri" w:asciiTheme="minorAscii" w:hAnsiTheme="minorAscii" w:cstheme="minorAscii"/>
                <w:b w:val="0"/>
                <w:bCs w:val="0"/>
                <w:sz w:val="22"/>
                <w:szCs w:val="22"/>
              </w:rPr>
              <w:t xml:space="preserve"> </w:t>
            </w:r>
            <w:r w:rsidRPr="5ADCD1C6" w:rsidR="00012711">
              <w:rPr>
                <w:rFonts w:ascii="Calibri" w:hAnsi="Calibri" w:cs="Calibri" w:asciiTheme="minorAscii" w:hAnsiTheme="minorAscii" w:cstheme="minorAscii"/>
                <w:b w:val="0"/>
                <w:bCs w:val="0"/>
                <w:sz w:val="22"/>
                <w:szCs w:val="22"/>
              </w:rPr>
              <w:t xml:space="preserve">iPads / laptops </w:t>
            </w:r>
            <w:r w:rsidRPr="5ADCD1C6" w:rsidR="006A2755">
              <w:rPr>
                <w:rFonts w:ascii="Calibri" w:hAnsi="Calibri" w:cs="Calibri" w:asciiTheme="minorAscii" w:hAnsiTheme="minorAscii" w:cstheme="minorAscii"/>
                <w:b w:val="0"/>
                <w:bCs w:val="0"/>
                <w:sz w:val="22"/>
                <w:szCs w:val="22"/>
              </w:rPr>
              <w:t xml:space="preserve">along with 20 routers for families to access </w:t>
            </w:r>
            <w:r w:rsidRPr="5ADCD1C6" w:rsidR="007871DB">
              <w:rPr>
                <w:rFonts w:ascii="Calibri" w:hAnsi="Calibri" w:cs="Calibri" w:asciiTheme="minorAscii" w:hAnsiTheme="minorAscii" w:cstheme="minorAscii"/>
                <w:b w:val="0"/>
                <w:bCs w:val="0"/>
                <w:sz w:val="22"/>
                <w:szCs w:val="22"/>
              </w:rPr>
              <w:t>remote learning</w:t>
            </w:r>
          </w:p>
          <w:p w:rsidR="53B2FCA2" w:rsidP="5ADCD1C6" w:rsidRDefault="53B2FCA2" w14:paraId="37F93358" w14:textId="7ED33873">
            <w:pPr>
              <w:pStyle w:val="Normal"/>
              <w:spacing w:after="278"/>
              <w:ind w:left="0" w:right="0" w:firstLine="0"/>
              <w:jc w:val="left"/>
              <w:rPr>
                <w:rFonts w:ascii="Calibri" w:hAnsi="Calibri" w:eastAsia="Calibri" w:cs="Calibri"/>
                <w:b w:val="1"/>
                <w:bCs w:val="1"/>
                <w:color w:val="000000" w:themeColor="text1" w:themeTint="FF" w:themeShade="FF"/>
                <w:sz w:val="36"/>
                <w:szCs w:val="36"/>
              </w:rPr>
            </w:pPr>
            <w:r w:rsidRPr="5ADCD1C6" w:rsidR="53B2FCA2">
              <w:rPr>
                <w:rFonts w:ascii="Calibri" w:hAnsi="Calibri" w:eastAsia="Calibri" w:cs="Calibri" w:asciiTheme="minorAscii" w:hAnsiTheme="minorAscii" w:cstheme="minorAscii"/>
                <w:b w:val="0"/>
                <w:bCs w:val="0"/>
                <w:color w:val="000000" w:themeColor="text1" w:themeTint="FF" w:themeShade="FF"/>
                <w:sz w:val="22"/>
                <w:szCs w:val="22"/>
              </w:rPr>
              <w:t>Additional data provided for families who have limited internet access</w:t>
            </w:r>
          </w:p>
          <w:p w:rsidR="53B2FCA2" w:rsidP="5ADCD1C6" w:rsidRDefault="53B2FCA2" w14:paraId="7D35B424" w14:textId="1408260C">
            <w:pPr>
              <w:pStyle w:val="Normal"/>
              <w:spacing w:after="278"/>
              <w:ind w:left="0" w:right="0" w:firstLine="0"/>
              <w:jc w:val="left"/>
              <w:rPr>
                <w:rFonts w:ascii="Calibri" w:hAnsi="Calibri" w:eastAsia="Calibri" w:cs="Calibri"/>
                <w:b w:val="1"/>
                <w:bCs w:val="1"/>
                <w:color w:val="000000" w:themeColor="text1" w:themeTint="FF" w:themeShade="FF"/>
                <w:sz w:val="36"/>
                <w:szCs w:val="36"/>
              </w:rPr>
            </w:pPr>
            <w:r w:rsidRPr="5ADCD1C6" w:rsidR="53B2FCA2">
              <w:rPr>
                <w:rFonts w:ascii="Calibri" w:hAnsi="Calibri" w:eastAsia="Calibri" w:cs="Calibri" w:asciiTheme="minorAscii" w:hAnsiTheme="minorAscii" w:cstheme="minorAscii"/>
                <w:b w:val="0"/>
                <w:bCs w:val="0"/>
                <w:color w:val="000000" w:themeColor="text1" w:themeTint="FF" w:themeShade="FF"/>
                <w:sz w:val="22"/>
                <w:szCs w:val="22"/>
              </w:rPr>
              <w:t>Of the 42 iPads allocated, 88% of pupils are accessing online learning regularly</w:t>
            </w:r>
          </w:p>
          <w:p w:rsidRPr="00A43B01" w:rsidR="007871DB" w:rsidP="005861B4" w:rsidRDefault="007871DB" w14:paraId="291CA6D5" w14:textId="167BC757">
            <w:pPr>
              <w:spacing w:after="278"/>
              <w:ind w:left="0" w:right="0" w:firstLine="0"/>
              <w:jc w:val="left"/>
              <w:rPr>
                <w:rFonts w:asciiTheme="minorHAnsi" w:hAnsiTheme="minorHAnsi" w:cstheme="minorHAnsi"/>
                <w:sz w:val="22"/>
                <w:szCs w:val="22"/>
              </w:rPr>
            </w:pPr>
            <w:r w:rsidRPr="00A43B01">
              <w:rPr>
                <w:rFonts w:asciiTheme="minorHAnsi" w:hAnsiTheme="minorHAnsi" w:cstheme="minorHAnsi"/>
                <w:sz w:val="22"/>
                <w:szCs w:val="22"/>
              </w:rPr>
              <w:t>Feb</w:t>
            </w:r>
            <w:r w:rsidRPr="00A43B01" w:rsidR="00A43B01">
              <w:rPr>
                <w:rFonts w:asciiTheme="minorHAnsi" w:hAnsiTheme="minorHAnsi" w:cstheme="minorHAnsi"/>
                <w:sz w:val="22"/>
                <w:szCs w:val="22"/>
              </w:rPr>
              <w:t xml:space="preserve"> 2021</w:t>
            </w:r>
          </w:p>
          <w:p w:rsidRPr="00D8561A" w:rsidR="00B226CF" w:rsidP="5ADCD1C6" w:rsidRDefault="00CB694C" w14:paraId="6F12701A" w14:textId="613586AC">
            <w:pPr>
              <w:spacing w:after="278"/>
              <w:ind w:left="0" w:right="0" w:firstLine="0"/>
              <w:jc w:val="left"/>
              <w:rPr>
                <w:rFonts w:ascii="Calibri" w:hAnsi="Calibri" w:cs="Calibri" w:asciiTheme="minorAscii" w:hAnsiTheme="minorAscii" w:cstheme="minorAscii"/>
                <w:b w:val="0"/>
                <w:bCs w:val="0"/>
                <w:sz w:val="22"/>
                <w:szCs w:val="22"/>
              </w:rPr>
            </w:pPr>
            <w:r w:rsidRPr="5ADCD1C6" w:rsidR="00A43B01">
              <w:rPr>
                <w:rFonts w:ascii="Calibri" w:hAnsi="Calibri" w:cs="Calibri" w:asciiTheme="minorAscii" w:hAnsiTheme="minorAscii" w:cstheme="minorAscii"/>
                <w:b w:val="0"/>
                <w:bCs w:val="0"/>
                <w:sz w:val="22"/>
                <w:szCs w:val="22"/>
              </w:rPr>
              <w:t>27 additional iPads have been provided to support remote learning with families with limited or no device.</w:t>
            </w:r>
          </w:p>
          <w:p w:rsidRPr="00D8561A" w:rsidR="00B226CF" w:rsidP="5ADCD1C6" w:rsidRDefault="00CB694C" w14:paraId="17E755B6" w14:textId="3E43C7C2">
            <w:pPr>
              <w:pStyle w:val="Normal"/>
              <w:spacing w:after="278"/>
              <w:ind w:left="0" w:right="0" w:firstLine="0"/>
              <w:jc w:val="left"/>
              <w:rPr>
                <w:rFonts w:ascii="Calibri" w:hAnsi="Calibri" w:eastAsia="Calibri" w:cs="Calibri" w:asciiTheme="minorAscii" w:hAnsiTheme="minorAscii" w:cstheme="minorAscii"/>
                <w:b w:val="0"/>
                <w:bCs w:val="0"/>
                <w:color w:val="000000" w:themeColor="text1" w:themeTint="FF" w:themeShade="FF"/>
                <w:sz w:val="22"/>
                <w:szCs w:val="22"/>
              </w:rPr>
            </w:pPr>
            <w:proofErr w:type="spellStart"/>
            <w:r w:rsidRPr="5ADCD1C6" w:rsidR="0DE6DFA6">
              <w:rPr>
                <w:rFonts w:ascii="Calibri" w:hAnsi="Calibri" w:eastAsia="Calibri" w:cs="Calibri" w:asciiTheme="minorAscii" w:hAnsiTheme="minorAscii" w:cstheme="minorAscii"/>
                <w:b w:val="0"/>
                <w:bCs w:val="0"/>
                <w:color w:val="000000" w:themeColor="text1" w:themeTint="FF" w:themeShade="FF"/>
                <w:sz w:val="22"/>
                <w:szCs w:val="22"/>
              </w:rPr>
              <w:t>Approx</w:t>
            </w:r>
            <w:proofErr w:type="spellEnd"/>
            <w:r w:rsidRPr="5ADCD1C6" w:rsidR="0DE6DFA6">
              <w:rPr>
                <w:rFonts w:ascii="Calibri" w:hAnsi="Calibri" w:eastAsia="Calibri" w:cs="Calibri" w:asciiTheme="minorAscii" w:hAnsiTheme="minorAscii" w:cstheme="minorAscii"/>
                <w:b w:val="0"/>
                <w:bCs w:val="0"/>
                <w:color w:val="000000" w:themeColor="text1" w:themeTint="FF" w:themeShade="FF"/>
                <w:sz w:val="22"/>
                <w:szCs w:val="22"/>
              </w:rPr>
              <w:t xml:space="preserve"> 70% of pupils provided with these 27ipads are accessing online leanring</w:t>
            </w:r>
          </w:p>
        </w:tc>
        <w:tc>
          <w:tcPr>
            <w:tcW w:w="10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RDefault="00CB694C" w14:paraId="20CFEF0D"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64128795"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94F54" w14:paraId="35E8525F" w14:textId="22D42C7C">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GK</w:t>
            </w:r>
            <w:r w:rsidRPr="00D8561A" w:rsidR="00CB694C">
              <w:rPr>
                <w:rFonts w:asciiTheme="minorHAnsi" w:hAnsiTheme="minorHAnsi" w:cstheme="minorHAnsi"/>
                <w:b w:val="0"/>
                <w:sz w:val="22"/>
                <w:szCs w:val="22"/>
              </w:rPr>
              <w:t xml:space="preserve"> - </w:t>
            </w:r>
          </w:p>
          <w:p w:rsidRPr="00D8561A" w:rsidR="00B226CF" w:rsidRDefault="00CB694C" w14:paraId="2CACC7ED"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Remote </w:t>
            </w:r>
          </w:p>
          <w:p w:rsidRPr="00D8561A" w:rsidR="00B226CF" w:rsidRDefault="00CB694C" w14:paraId="7B7E9886"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Learning </w:t>
            </w:r>
          </w:p>
          <w:p w:rsidRPr="00D8561A" w:rsidR="00B226CF" w:rsidRDefault="00CB694C" w14:paraId="42AE4D2F"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Leader </w:t>
            </w:r>
          </w:p>
          <w:p w:rsidRPr="00D8561A" w:rsidR="00B226CF" w:rsidRDefault="00CB694C" w14:paraId="33D3CB55"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5F2C4BC0"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tc>
        <w:tc>
          <w:tcPr>
            <w:tcW w:w="11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RDefault="00CB694C" w14:paraId="4162F6B7"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0C9FAEE3"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6504FD39"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Feb 21 </w:t>
            </w:r>
          </w:p>
          <w:p w:rsidRPr="00D8561A" w:rsidR="00B226CF" w:rsidRDefault="00CB694C" w14:paraId="0B736DD8"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6649ADCA"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339D12AC"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2BE226BA"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1DF48A09"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4960344A"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tc>
      </w:tr>
      <w:tr w:rsidRPr="00D8561A" w:rsidR="00FF47C1" w:rsidTr="5ADCD1C6" w14:paraId="7E5489B8" w14:textId="77777777">
        <w:tc>
          <w:tcPr>
            <w:tcW w:w="48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FF47C1" w:rsidP="00D8561A" w:rsidRDefault="00FF47C1" w14:paraId="29DB0AB5" w14:textId="77777777">
            <w:pPr>
              <w:pStyle w:val="NoSpacing"/>
              <w:jc w:val="left"/>
              <w:rPr>
                <w:rFonts w:asciiTheme="minorHAnsi" w:hAnsiTheme="minorHAnsi" w:cstheme="minorHAnsi"/>
                <w:sz w:val="22"/>
                <w:szCs w:val="22"/>
              </w:rPr>
            </w:pPr>
            <w:r w:rsidRPr="00D8561A">
              <w:rPr>
                <w:rFonts w:asciiTheme="minorHAnsi" w:hAnsiTheme="minorHAnsi" w:cstheme="minorHAnsi"/>
                <w:sz w:val="22"/>
                <w:szCs w:val="22"/>
              </w:rPr>
              <w:t xml:space="preserve">High quality teaching for all </w:t>
            </w:r>
          </w:p>
          <w:p w:rsidRPr="00D8561A" w:rsidR="00FF47C1" w:rsidP="00D8561A" w:rsidRDefault="00A425BE" w14:paraId="6D1F1460" w14:textId="3E73C3FA">
            <w:pPr>
              <w:pStyle w:val="NoSpacing"/>
              <w:jc w:val="left"/>
              <w:rPr>
                <w:rFonts w:asciiTheme="minorHAnsi" w:hAnsiTheme="minorHAnsi" w:cstheme="minorHAnsi"/>
                <w:b w:val="0"/>
                <w:bCs/>
                <w:sz w:val="22"/>
                <w:szCs w:val="22"/>
              </w:rPr>
            </w:pPr>
            <w:r w:rsidRPr="00D8561A">
              <w:rPr>
                <w:rFonts w:asciiTheme="minorHAnsi" w:hAnsiTheme="minorHAnsi" w:cstheme="minorHAnsi"/>
                <w:b w:val="0"/>
                <w:bCs/>
                <w:sz w:val="22"/>
                <w:szCs w:val="22"/>
              </w:rPr>
              <w:t xml:space="preserve">We have 3 NQTs starting who experienced part of their teaching during Lockdown 1, they will need </w:t>
            </w:r>
            <w:r w:rsidRPr="00D8561A" w:rsidR="00EA70CD">
              <w:rPr>
                <w:rFonts w:asciiTheme="minorHAnsi" w:hAnsiTheme="minorHAnsi" w:cstheme="minorHAnsi"/>
                <w:b w:val="0"/>
                <w:bCs/>
                <w:sz w:val="22"/>
                <w:szCs w:val="22"/>
              </w:rPr>
              <w:t xml:space="preserve">support to ensure their early career is as successful as possible. </w:t>
            </w:r>
          </w:p>
          <w:p w:rsidR="00FF47C1" w:rsidP="00D8561A" w:rsidRDefault="00FF47C1" w14:paraId="05AC22A1" w14:textId="1AD23E84">
            <w:pPr>
              <w:pStyle w:val="NoSpacing"/>
              <w:jc w:val="left"/>
              <w:rPr>
                <w:rFonts w:asciiTheme="minorHAnsi" w:hAnsiTheme="minorHAnsi" w:cstheme="minorHAnsi"/>
                <w:b w:val="0"/>
                <w:bCs/>
                <w:sz w:val="22"/>
                <w:szCs w:val="22"/>
              </w:rPr>
            </w:pPr>
            <w:r w:rsidRPr="00D8561A">
              <w:rPr>
                <w:rFonts w:asciiTheme="minorHAnsi" w:hAnsiTheme="minorHAnsi" w:cstheme="minorHAnsi"/>
                <w:b w:val="0"/>
                <w:bCs/>
                <w:sz w:val="22"/>
                <w:szCs w:val="22"/>
              </w:rPr>
              <w:t>To Ensure that teaching in the best that it can be</w:t>
            </w:r>
            <w:r w:rsidR="00D8561A">
              <w:rPr>
                <w:rFonts w:asciiTheme="minorHAnsi" w:hAnsiTheme="minorHAnsi" w:cstheme="minorHAnsi"/>
                <w:b w:val="0"/>
                <w:bCs/>
                <w:sz w:val="22"/>
                <w:szCs w:val="22"/>
              </w:rPr>
              <w:t xml:space="preserve"> in all year groups</w:t>
            </w:r>
            <w:r w:rsidR="0091316F">
              <w:rPr>
                <w:rFonts w:asciiTheme="minorHAnsi" w:hAnsiTheme="minorHAnsi" w:cstheme="minorHAnsi"/>
                <w:b w:val="0"/>
                <w:bCs/>
                <w:sz w:val="22"/>
                <w:szCs w:val="22"/>
              </w:rPr>
              <w:t xml:space="preserve"> with regard to</w:t>
            </w:r>
          </w:p>
          <w:p w:rsidR="0091316F" w:rsidP="0091316F" w:rsidRDefault="0091316F" w14:paraId="0EB5198F" w14:textId="76828D31">
            <w:pPr>
              <w:pStyle w:val="NoSpacing"/>
              <w:numPr>
                <w:ilvl w:val="0"/>
                <w:numId w:val="1"/>
              </w:numPr>
              <w:jc w:val="left"/>
              <w:rPr>
                <w:rFonts w:asciiTheme="minorHAnsi" w:hAnsiTheme="minorHAnsi" w:cstheme="minorHAnsi"/>
                <w:b w:val="0"/>
                <w:bCs/>
                <w:sz w:val="22"/>
                <w:szCs w:val="22"/>
              </w:rPr>
            </w:pPr>
            <w:r>
              <w:rPr>
                <w:rFonts w:asciiTheme="minorHAnsi" w:hAnsiTheme="minorHAnsi" w:cstheme="minorHAnsi"/>
                <w:b w:val="0"/>
                <w:bCs/>
                <w:sz w:val="22"/>
                <w:szCs w:val="22"/>
              </w:rPr>
              <w:t xml:space="preserve">Identifying gaps in learning </w:t>
            </w:r>
          </w:p>
          <w:p w:rsidR="0091316F" w:rsidP="0091316F" w:rsidRDefault="0091316F" w14:paraId="096F944E" w14:textId="527B3705">
            <w:pPr>
              <w:pStyle w:val="NoSpacing"/>
              <w:numPr>
                <w:ilvl w:val="0"/>
                <w:numId w:val="1"/>
              </w:numPr>
              <w:jc w:val="left"/>
              <w:rPr>
                <w:rFonts w:asciiTheme="minorHAnsi" w:hAnsiTheme="minorHAnsi" w:cstheme="minorHAnsi"/>
                <w:b w:val="0"/>
                <w:bCs/>
                <w:sz w:val="22"/>
                <w:szCs w:val="22"/>
              </w:rPr>
            </w:pPr>
            <w:r>
              <w:rPr>
                <w:rFonts w:asciiTheme="minorHAnsi" w:hAnsiTheme="minorHAnsi" w:cstheme="minorHAnsi"/>
                <w:b w:val="0"/>
                <w:bCs/>
                <w:sz w:val="22"/>
                <w:szCs w:val="22"/>
              </w:rPr>
              <w:t>Planning a broad and balanced curriculum</w:t>
            </w:r>
          </w:p>
          <w:p w:rsidRPr="00D8561A" w:rsidR="0091316F" w:rsidP="0091316F" w:rsidRDefault="0091316F" w14:paraId="5BFA9434" w14:textId="725C3332">
            <w:pPr>
              <w:pStyle w:val="NoSpacing"/>
              <w:numPr>
                <w:ilvl w:val="0"/>
                <w:numId w:val="1"/>
              </w:numPr>
              <w:jc w:val="left"/>
              <w:rPr>
                <w:rFonts w:asciiTheme="minorHAnsi" w:hAnsiTheme="minorHAnsi" w:cstheme="minorHAnsi"/>
                <w:b w:val="0"/>
                <w:bCs/>
                <w:sz w:val="22"/>
                <w:szCs w:val="22"/>
              </w:rPr>
            </w:pPr>
            <w:r>
              <w:rPr>
                <w:rFonts w:asciiTheme="minorHAnsi" w:hAnsiTheme="minorHAnsi" w:cstheme="minorHAnsi"/>
                <w:b w:val="0"/>
                <w:bCs/>
                <w:sz w:val="22"/>
                <w:szCs w:val="22"/>
              </w:rPr>
              <w:t xml:space="preserve">Providing for SEMH needs of pupils </w:t>
            </w:r>
          </w:p>
          <w:p w:rsidRPr="00D8561A" w:rsidR="00FF47C1" w:rsidP="00D8561A" w:rsidRDefault="00FF47C1" w14:paraId="4CCAFABD" w14:textId="7D38C360">
            <w:pPr>
              <w:pStyle w:val="NoSpacing"/>
              <w:jc w:val="left"/>
              <w:rPr>
                <w:rFonts w:asciiTheme="minorHAnsi" w:hAnsiTheme="minorHAnsi" w:cstheme="minorHAnsi"/>
                <w:sz w:val="22"/>
                <w:szCs w:val="22"/>
              </w:rPr>
            </w:pPr>
          </w:p>
        </w:tc>
        <w:tc>
          <w:tcPr>
            <w:tcW w:w="49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FF47C1" w:rsidP="00D8561A" w:rsidRDefault="00FF47C1" w14:paraId="3133B8AC" w14:textId="77777777">
            <w:pPr>
              <w:pStyle w:val="NoSpacing"/>
              <w:jc w:val="left"/>
              <w:rPr>
                <w:rFonts w:asciiTheme="minorHAnsi" w:hAnsiTheme="minorHAnsi" w:cstheme="minorHAnsi"/>
                <w:sz w:val="22"/>
                <w:szCs w:val="22"/>
              </w:rPr>
            </w:pPr>
          </w:p>
          <w:p w:rsidR="00D8561A" w:rsidP="00F47321" w:rsidRDefault="00F47321" w14:paraId="5E08CB4D" w14:textId="77777777">
            <w:pPr>
              <w:pStyle w:val="NoSpacing"/>
              <w:ind w:left="0" w:firstLine="0"/>
              <w:jc w:val="left"/>
              <w:rPr>
                <w:rFonts w:asciiTheme="minorHAnsi" w:hAnsiTheme="minorHAnsi" w:cstheme="minorHAnsi"/>
                <w:b w:val="0"/>
                <w:bCs/>
                <w:sz w:val="22"/>
                <w:szCs w:val="22"/>
              </w:rPr>
            </w:pPr>
            <w:r>
              <w:rPr>
                <w:rFonts w:asciiTheme="minorHAnsi" w:hAnsiTheme="minorHAnsi" w:cstheme="minorHAnsi"/>
                <w:b w:val="0"/>
                <w:bCs/>
                <w:sz w:val="22"/>
                <w:szCs w:val="22"/>
              </w:rPr>
              <w:t xml:space="preserve">NQT time to be focused on a mixture of in class coaching and paired observation of experienced staff </w:t>
            </w:r>
            <w:r w:rsidR="00111C11">
              <w:rPr>
                <w:rFonts w:asciiTheme="minorHAnsi" w:hAnsiTheme="minorHAnsi" w:cstheme="minorHAnsi"/>
                <w:b w:val="0"/>
                <w:bCs/>
                <w:sz w:val="22"/>
                <w:szCs w:val="22"/>
              </w:rPr>
              <w:t>with NQT mentor to focus on areas identified.</w:t>
            </w:r>
          </w:p>
          <w:p w:rsidR="00111C11" w:rsidP="00F47321" w:rsidRDefault="00111C11" w14:paraId="009C7EA7" w14:textId="77777777">
            <w:pPr>
              <w:pStyle w:val="NoSpacing"/>
              <w:ind w:left="0" w:firstLine="0"/>
              <w:jc w:val="left"/>
              <w:rPr>
                <w:rFonts w:asciiTheme="minorHAnsi" w:hAnsiTheme="minorHAnsi" w:cstheme="minorHAnsi"/>
                <w:b w:val="0"/>
                <w:bCs/>
                <w:sz w:val="22"/>
                <w:szCs w:val="22"/>
              </w:rPr>
            </w:pPr>
            <w:r>
              <w:rPr>
                <w:rFonts w:asciiTheme="minorHAnsi" w:hAnsiTheme="minorHAnsi" w:cstheme="minorHAnsi"/>
                <w:b w:val="0"/>
                <w:bCs/>
                <w:sz w:val="22"/>
                <w:szCs w:val="22"/>
              </w:rPr>
              <w:t xml:space="preserve">Intensive coaching in class to model best strategies for pupil progress  </w:t>
            </w:r>
            <w:r w:rsidR="006A01F3">
              <w:rPr>
                <w:rFonts w:asciiTheme="minorHAnsi" w:hAnsiTheme="minorHAnsi" w:cstheme="minorHAnsi"/>
                <w:b w:val="0"/>
                <w:bCs/>
                <w:sz w:val="22"/>
                <w:szCs w:val="22"/>
              </w:rPr>
              <w:t xml:space="preserve">as we know this is a proven way to support staff. </w:t>
            </w:r>
          </w:p>
          <w:p w:rsidR="006A01F3" w:rsidP="00F47321" w:rsidRDefault="006A01F3" w14:paraId="19B1E150" w14:textId="77777777">
            <w:pPr>
              <w:pStyle w:val="NoSpacing"/>
              <w:ind w:left="0" w:firstLine="0"/>
              <w:jc w:val="left"/>
              <w:rPr>
                <w:rFonts w:asciiTheme="minorHAnsi" w:hAnsiTheme="minorHAnsi" w:cstheme="minorHAnsi"/>
                <w:b w:val="0"/>
                <w:bCs/>
                <w:sz w:val="22"/>
                <w:szCs w:val="22"/>
              </w:rPr>
            </w:pPr>
          </w:p>
          <w:p w:rsidRPr="00F47321" w:rsidR="006A01F3" w:rsidP="00F47321" w:rsidRDefault="006A01F3" w14:paraId="22020C37" w14:textId="7D011621">
            <w:pPr>
              <w:pStyle w:val="NoSpacing"/>
              <w:ind w:left="0" w:firstLine="0"/>
              <w:jc w:val="left"/>
              <w:rPr>
                <w:rFonts w:asciiTheme="minorHAnsi" w:hAnsiTheme="minorHAnsi" w:cstheme="minorHAnsi"/>
                <w:b w:val="0"/>
                <w:bCs/>
                <w:sz w:val="22"/>
                <w:szCs w:val="22"/>
              </w:rPr>
            </w:pPr>
            <w:r>
              <w:rPr>
                <w:rFonts w:asciiTheme="minorHAnsi" w:hAnsiTheme="minorHAnsi" w:cstheme="minorHAnsi"/>
                <w:b w:val="0"/>
                <w:bCs/>
                <w:sz w:val="22"/>
                <w:szCs w:val="22"/>
              </w:rPr>
              <w:t xml:space="preserve">Use of instructional coaching to support staff in </w:t>
            </w:r>
            <w:r w:rsidR="00B51873">
              <w:rPr>
                <w:rFonts w:asciiTheme="minorHAnsi" w:hAnsiTheme="minorHAnsi" w:cstheme="minorHAnsi"/>
                <w:b w:val="0"/>
                <w:bCs/>
                <w:sz w:val="22"/>
                <w:szCs w:val="22"/>
              </w:rPr>
              <w:t xml:space="preserve">moving their classroom practice forward focusing on identified areas for improvement on a weekly basis. </w:t>
            </w:r>
          </w:p>
        </w:tc>
        <w:tc>
          <w:tcPr>
            <w:tcW w:w="3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FF47C1" w:rsidP="00D8561A" w:rsidRDefault="00693E86" w14:paraId="24E1008A" w14:textId="77777777">
            <w:pPr>
              <w:pStyle w:val="NoSpacing"/>
              <w:jc w:val="left"/>
              <w:rPr>
                <w:rFonts w:asciiTheme="minorHAnsi" w:hAnsiTheme="minorHAnsi" w:cstheme="minorHAnsi"/>
                <w:sz w:val="22"/>
                <w:szCs w:val="22"/>
              </w:rPr>
            </w:pPr>
            <w:r>
              <w:rPr>
                <w:rFonts w:asciiTheme="minorHAnsi" w:hAnsiTheme="minorHAnsi" w:cstheme="minorHAnsi"/>
                <w:sz w:val="22"/>
                <w:szCs w:val="22"/>
              </w:rPr>
              <w:t>Dec 2020</w:t>
            </w:r>
          </w:p>
          <w:p w:rsidR="00693E86" w:rsidP="00D8561A" w:rsidRDefault="00693E86" w14:paraId="7F4AAEE0" w14:textId="1E277268">
            <w:pPr>
              <w:pStyle w:val="NoSpacing"/>
              <w:jc w:val="left"/>
              <w:rPr>
                <w:rFonts w:asciiTheme="minorHAnsi" w:hAnsiTheme="minorHAnsi" w:cstheme="minorHAnsi"/>
                <w:b w:val="0"/>
                <w:bCs/>
                <w:sz w:val="22"/>
                <w:szCs w:val="22"/>
              </w:rPr>
            </w:pPr>
            <w:r>
              <w:rPr>
                <w:rFonts w:asciiTheme="minorHAnsi" w:hAnsiTheme="minorHAnsi" w:cstheme="minorHAnsi"/>
                <w:b w:val="0"/>
                <w:bCs/>
                <w:sz w:val="22"/>
                <w:szCs w:val="22"/>
              </w:rPr>
              <w:t>NQT development has been as planned. They are receiving regular support in class as map of NQT time</w:t>
            </w:r>
            <w:r w:rsidR="001443E9">
              <w:rPr>
                <w:rFonts w:asciiTheme="minorHAnsi" w:hAnsiTheme="minorHAnsi" w:cstheme="minorHAnsi"/>
                <w:b w:val="0"/>
                <w:bCs/>
                <w:sz w:val="22"/>
                <w:szCs w:val="22"/>
              </w:rPr>
              <w:t>.</w:t>
            </w:r>
          </w:p>
          <w:p w:rsidR="00693E86" w:rsidP="00D8561A" w:rsidRDefault="00693E86" w14:paraId="47CC6B9F" w14:textId="77777777">
            <w:pPr>
              <w:pStyle w:val="NoSpacing"/>
              <w:jc w:val="left"/>
              <w:rPr>
                <w:rFonts w:asciiTheme="minorHAnsi" w:hAnsiTheme="minorHAnsi" w:cstheme="minorHAnsi"/>
                <w:b w:val="0"/>
                <w:bCs/>
                <w:sz w:val="22"/>
                <w:szCs w:val="22"/>
              </w:rPr>
            </w:pPr>
          </w:p>
          <w:p w:rsidR="00693E86" w:rsidP="5ADCD1C6" w:rsidRDefault="00693E86" w14:paraId="1CC43F2A" w14:textId="0FDED2AF">
            <w:pPr>
              <w:pStyle w:val="NoSpacing"/>
              <w:jc w:val="left"/>
              <w:rPr>
                <w:rFonts w:ascii="Calibri" w:hAnsi="Calibri" w:cs="Calibri" w:asciiTheme="minorAscii" w:hAnsiTheme="minorAscii" w:cstheme="minorAscii"/>
                <w:b w:val="0"/>
                <w:bCs w:val="0"/>
                <w:sz w:val="22"/>
                <w:szCs w:val="22"/>
              </w:rPr>
            </w:pPr>
            <w:r w:rsidRPr="5ADCD1C6" w:rsidR="00693E86">
              <w:rPr>
                <w:rFonts w:ascii="Calibri" w:hAnsi="Calibri" w:cs="Calibri" w:asciiTheme="minorAscii" w:hAnsiTheme="minorAscii" w:cstheme="minorAscii"/>
                <w:b w:val="0"/>
                <w:bCs w:val="0"/>
                <w:sz w:val="22"/>
                <w:szCs w:val="22"/>
              </w:rPr>
              <w:t xml:space="preserve">Coaching of </w:t>
            </w:r>
            <w:r w:rsidRPr="5ADCD1C6" w:rsidR="00682851">
              <w:rPr>
                <w:rFonts w:ascii="Calibri" w:hAnsi="Calibri" w:cs="Calibri" w:asciiTheme="minorAscii" w:hAnsiTheme="minorAscii" w:cstheme="minorAscii"/>
                <w:b w:val="0"/>
                <w:bCs w:val="0"/>
                <w:sz w:val="22"/>
                <w:szCs w:val="22"/>
              </w:rPr>
              <w:t xml:space="preserve">individual </w:t>
            </w:r>
            <w:r w:rsidRPr="5ADCD1C6" w:rsidR="00693E86">
              <w:rPr>
                <w:rFonts w:ascii="Calibri" w:hAnsi="Calibri" w:cs="Calibri" w:asciiTheme="minorAscii" w:hAnsiTheme="minorAscii" w:cstheme="minorAscii"/>
                <w:b w:val="0"/>
                <w:bCs w:val="0"/>
                <w:sz w:val="22"/>
                <w:szCs w:val="22"/>
              </w:rPr>
              <w:t>staff has been a partial success due to events outside of our control and not crossing bubbles</w:t>
            </w:r>
            <w:r>
              <w:br/>
            </w:r>
            <w:r w:rsidRPr="5ADCD1C6" w:rsidR="224B7267">
              <w:rPr>
                <w:rFonts w:ascii="Calibri" w:hAnsi="Calibri" w:cs="Calibri" w:asciiTheme="minorAscii" w:hAnsiTheme="minorAscii" w:cstheme="minorAscii"/>
                <w:b w:val="0"/>
                <w:bCs w:val="0"/>
                <w:sz w:val="22"/>
                <w:szCs w:val="22"/>
              </w:rPr>
              <w:t>Staff very receptive of this approach</w:t>
            </w:r>
          </w:p>
          <w:p w:rsidR="00693E86" w:rsidP="00D8561A" w:rsidRDefault="00693E86" w14:paraId="413E22B6" w14:textId="77777777">
            <w:pPr>
              <w:pStyle w:val="NoSpacing"/>
              <w:jc w:val="left"/>
              <w:rPr>
                <w:rFonts w:asciiTheme="minorHAnsi" w:hAnsiTheme="minorHAnsi" w:cstheme="minorHAnsi"/>
                <w:b w:val="0"/>
                <w:bCs/>
                <w:sz w:val="22"/>
                <w:szCs w:val="22"/>
              </w:rPr>
            </w:pPr>
          </w:p>
          <w:p w:rsidRPr="00207D72" w:rsidR="00693E86" w:rsidP="00D8561A" w:rsidRDefault="00682851" w14:paraId="56B08E3C" w14:textId="6383CC5A">
            <w:pPr>
              <w:pStyle w:val="NoSpacing"/>
              <w:jc w:val="left"/>
              <w:rPr>
                <w:rFonts w:asciiTheme="minorHAnsi" w:hAnsiTheme="minorHAnsi" w:cstheme="minorHAnsi"/>
                <w:sz w:val="22"/>
                <w:szCs w:val="22"/>
              </w:rPr>
            </w:pPr>
            <w:r w:rsidRPr="00207D72">
              <w:rPr>
                <w:rFonts w:asciiTheme="minorHAnsi" w:hAnsiTheme="minorHAnsi" w:cstheme="minorHAnsi"/>
                <w:sz w:val="22"/>
                <w:szCs w:val="22"/>
              </w:rPr>
              <w:t>Jan 202</w:t>
            </w:r>
            <w:r w:rsidR="002F62D4">
              <w:rPr>
                <w:rFonts w:asciiTheme="minorHAnsi" w:hAnsiTheme="minorHAnsi" w:cstheme="minorHAnsi"/>
                <w:sz w:val="22"/>
                <w:szCs w:val="22"/>
              </w:rPr>
              <w:t>1</w:t>
            </w:r>
          </w:p>
          <w:p w:rsidRPr="00693E86" w:rsidR="00682851" w:rsidP="5ADCD1C6" w:rsidRDefault="00682851" w14:paraId="0D2EF2B5" w14:textId="41BD393C">
            <w:pPr>
              <w:pStyle w:val="NoSpacing"/>
              <w:jc w:val="left"/>
              <w:rPr>
                <w:rFonts w:ascii="Calibri" w:hAnsi="Calibri" w:cs="Calibri" w:asciiTheme="minorAscii" w:hAnsiTheme="minorAscii" w:cstheme="minorAscii"/>
                <w:b w:val="0"/>
                <w:bCs w:val="0"/>
                <w:sz w:val="22"/>
                <w:szCs w:val="22"/>
              </w:rPr>
            </w:pPr>
            <w:r w:rsidRPr="5ADCD1C6" w:rsidR="00682851">
              <w:rPr>
                <w:rFonts w:ascii="Calibri" w:hAnsi="Calibri" w:cs="Calibri" w:asciiTheme="minorAscii" w:hAnsiTheme="minorAscii" w:cstheme="minorAscii"/>
                <w:b w:val="0"/>
                <w:bCs w:val="0"/>
                <w:sz w:val="22"/>
                <w:szCs w:val="22"/>
              </w:rPr>
              <w:t xml:space="preserve">Individual staff have been identified for intensive coaching on return following wider opening of </w:t>
            </w:r>
            <w:r w:rsidRPr="5ADCD1C6" w:rsidR="00207D72">
              <w:rPr>
                <w:rFonts w:ascii="Calibri" w:hAnsi="Calibri" w:cs="Calibri" w:asciiTheme="minorAscii" w:hAnsiTheme="minorAscii" w:cstheme="minorAscii"/>
                <w:b w:val="0"/>
                <w:bCs w:val="0"/>
                <w:sz w:val="22"/>
                <w:szCs w:val="22"/>
              </w:rPr>
              <w:t>school</w:t>
            </w:r>
          </w:p>
          <w:p w:rsidRPr="00693E86" w:rsidR="00682851" w:rsidP="5ADCD1C6" w:rsidRDefault="00682851" w14:paraId="439B4E81" w14:textId="41928015">
            <w:pPr>
              <w:pStyle w:val="NoSpacing"/>
              <w:ind w:left="0" w:hanging="0"/>
              <w:jc w:val="left"/>
              <w:rPr>
                <w:rFonts w:ascii="Calibri" w:hAnsi="Calibri" w:eastAsia="Calibri" w:cs="Calibri"/>
                <w:b w:val="1"/>
                <w:bCs w:val="1"/>
                <w:color w:val="000000" w:themeColor="text1" w:themeTint="FF" w:themeShade="FF"/>
                <w:sz w:val="36"/>
                <w:szCs w:val="36"/>
              </w:rPr>
            </w:pPr>
          </w:p>
        </w:tc>
        <w:tc>
          <w:tcPr>
            <w:tcW w:w="10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FF47C1" w:rsidP="73E17810" w:rsidRDefault="00656418" w14:paraId="6C37BFB8" w14:textId="52E6DEDB">
            <w:pPr>
              <w:pStyle w:val="NoSpacing"/>
              <w:jc w:val="left"/>
              <w:rPr>
                <w:rFonts w:asciiTheme="minorHAnsi" w:hAnsiTheme="minorHAnsi" w:cstheme="minorBidi"/>
                <w:sz w:val="22"/>
                <w:szCs w:val="22"/>
              </w:rPr>
            </w:pPr>
            <w:r w:rsidRPr="73E17810">
              <w:rPr>
                <w:rFonts w:asciiTheme="minorHAnsi" w:hAnsiTheme="minorHAnsi" w:cstheme="minorBidi"/>
                <w:sz w:val="22"/>
                <w:szCs w:val="22"/>
              </w:rPr>
              <w:t>HJ</w:t>
            </w:r>
          </w:p>
          <w:p w:rsidRPr="00D8561A" w:rsidR="00FF47C1" w:rsidP="00D8561A" w:rsidRDefault="71A56523" w14:paraId="381F915E" w14:textId="0EEFBD93">
            <w:pPr>
              <w:pStyle w:val="NoSpacing"/>
              <w:jc w:val="left"/>
              <w:rPr>
                <w:bCs/>
                <w:color w:val="000000" w:themeColor="text1"/>
                <w:szCs w:val="36"/>
              </w:rPr>
            </w:pPr>
            <w:r w:rsidRPr="63F9E55F">
              <w:rPr>
                <w:rFonts w:asciiTheme="minorHAnsi" w:hAnsiTheme="minorHAnsi" w:cstheme="minorBidi"/>
                <w:bCs/>
                <w:color w:val="000000" w:themeColor="text1"/>
                <w:sz w:val="22"/>
                <w:szCs w:val="22"/>
              </w:rPr>
              <w:t>DS</w:t>
            </w:r>
          </w:p>
        </w:tc>
        <w:tc>
          <w:tcPr>
            <w:tcW w:w="11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FF47C1" w:rsidP="00D8561A" w:rsidRDefault="00FF47C1" w14:paraId="2E188935" w14:textId="77777777">
            <w:pPr>
              <w:pStyle w:val="NoSpacing"/>
              <w:jc w:val="left"/>
              <w:rPr>
                <w:rFonts w:asciiTheme="minorHAnsi" w:hAnsiTheme="minorHAnsi" w:cstheme="minorHAnsi"/>
                <w:sz w:val="22"/>
                <w:szCs w:val="22"/>
              </w:rPr>
            </w:pPr>
          </w:p>
        </w:tc>
      </w:tr>
    </w:tbl>
    <w:p w:rsidR="123F5D76" w:rsidRDefault="123F5D76" w14:paraId="08B6480F" w14:textId="01391D9C"/>
    <w:p w:rsidRPr="00D8561A" w:rsidR="00B226CF" w:rsidP="00BC4E08" w:rsidRDefault="00B226CF" w14:paraId="69FA281B" w14:textId="5F17C849">
      <w:pPr>
        <w:ind w:left="0" w:right="0" w:firstLine="0"/>
        <w:jc w:val="both"/>
        <w:rPr>
          <w:rFonts w:asciiTheme="minorHAnsi" w:hAnsiTheme="minorHAnsi" w:cstheme="minorHAnsi"/>
          <w:sz w:val="22"/>
          <w:szCs w:val="22"/>
        </w:rPr>
      </w:pPr>
    </w:p>
    <w:tbl>
      <w:tblPr>
        <w:tblStyle w:val="TableGrid1"/>
        <w:tblW w:w="15126" w:type="dxa"/>
        <w:tblInd w:w="6" w:type="dxa"/>
        <w:tblCellMar>
          <w:top w:w="79" w:type="dxa"/>
          <w:left w:w="106" w:type="dxa"/>
          <w:right w:w="65" w:type="dxa"/>
        </w:tblCellMar>
        <w:tblLook w:val="04A0" w:firstRow="1" w:lastRow="0" w:firstColumn="1" w:lastColumn="0" w:noHBand="0" w:noVBand="1"/>
      </w:tblPr>
      <w:tblGrid>
        <w:gridCol w:w="5097"/>
        <w:gridCol w:w="4678"/>
        <w:gridCol w:w="3121"/>
        <w:gridCol w:w="810"/>
        <w:gridCol w:w="1420"/>
      </w:tblGrid>
      <w:tr w:rsidRPr="00D8561A" w:rsidR="00B226CF" w:rsidTr="123F5D76" w14:paraId="347C6E53" w14:textId="77777777">
        <w:tc>
          <w:tcPr>
            <w:tcW w:w="1512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D8561A" w:rsidR="00B226CF" w:rsidRDefault="00CB694C" w14:paraId="3CE190CA" w14:textId="77777777">
            <w:pPr>
              <w:tabs>
                <w:tab w:val="center" w:pos="285"/>
                <w:tab w:val="center" w:pos="1596"/>
              </w:tabs>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ab/>
            </w:r>
            <w:r w:rsidRPr="00E83C80">
              <w:rPr>
                <w:rFonts w:asciiTheme="minorHAnsi" w:hAnsiTheme="minorHAnsi" w:cstheme="minorHAnsi"/>
                <w:sz w:val="22"/>
                <w:szCs w:val="22"/>
              </w:rPr>
              <w:t>ii.</w:t>
            </w:r>
            <w:r w:rsidRPr="00E83C80">
              <w:rPr>
                <w:rFonts w:eastAsia="Arial" w:asciiTheme="minorHAnsi" w:hAnsiTheme="minorHAnsi" w:cstheme="minorHAnsi"/>
                <w:sz w:val="22"/>
                <w:szCs w:val="22"/>
              </w:rPr>
              <w:t xml:space="preserve"> </w:t>
            </w:r>
            <w:r w:rsidRPr="00E83C80">
              <w:rPr>
                <w:rFonts w:eastAsia="Arial" w:asciiTheme="minorHAnsi" w:hAnsiTheme="minorHAnsi" w:cstheme="minorHAnsi"/>
                <w:sz w:val="22"/>
                <w:szCs w:val="22"/>
              </w:rPr>
              <w:tab/>
            </w:r>
            <w:r w:rsidRPr="00E83C80">
              <w:rPr>
                <w:rFonts w:asciiTheme="minorHAnsi" w:hAnsiTheme="minorHAnsi" w:cstheme="minorHAnsi"/>
                <w:sz w:val="22"/>
                <w:szCs w:val="22"/>
              </w:rPr>
              <w:t>Targeted approaches</w:t>
            </w:r>
            <w:r w:rsidRPr="00D8561A">
              <w:rPr>
                <w:rFonts w:asciiTheme="minorHAnsi" w:hAnsiTheme="minorHAnsi" w:cstheme="minorHAnsi"/>
                <w:sz w:val="22"/>
                <w:szCs w:val="22"/>
              </w:rPr>
              <w:t xml:space="preserve"> </w:t>
            </w:r>
          </w:p>
        </w:tc>
      </w:tr>
      <w:tr w:rsidRPr="00D8561A" w:rsidR="00B226CF" w:rsidTr="123F5D76" w14:paraId="55FC32F5" w14:textId="77777777">
        <w:tc>
          <w:tcPr>
            <w:tcW w:w="50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RDefault="00CB694C" w14:paraId="24A130EF" w14:textId="77777777">
            <w:pPr>
              <w:ind w:left="1"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Desired outcome </w:t>
            </w:r>
          </w:p>
        </w:tc>
        <w:tc>
          <w:tcPr>
            <w:tcW w:w="46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RDefault="00CB694C" w14:paraId="56DEFEF0" w14:textId="77777777">
            <w:pPr>
              <w:ind w:left="2"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Chosen action/approach </w:t>
            </w:r>
          </w:p>
        </w:tc>
        <w:tc>
          <w:tcPr>
            <w:tcW w:w="3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RDefault="00CB694C" w14:paraId="43E72D48" w14:textId="77777777">
            <w:pPr>
              <w:ind w:left="2"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Impact (once reviewed) </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RDefault="00CB694C" w14:paraId="16C0F2CF" w14:textId="77777777">
            <w:pPr>
              <w:ind w:left="2"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Staff lead </w:t>
            </w:r>
          </w:p>
        </w:tc>
        <w:tc>
          <w:tcPr>
            <w:tcW w:w="1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RDefault="00CB694C" w14:paraId="032FA5E7" w14:textId="77777777">
            <w:pPr>
              <w:ind w:left="0"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Review date? </w:t>
            </w:r>
          </w:p>
        </w:tc>
      </w:tr>
      <w:tr w:rsidRPr="00D8561A" w:rsidR="00B226CF" w:rsidTr="123F5D76" w14:paraId="49DEE814" w14:textId="77777777">
        <w:tc>
          <w:tcPr>
            <w:tcW w:w="50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P="00C94F54" w:rsidRDefault="00C94F54" w14:paraId="5B9B20B3" w14:textId="71A6EAF4">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u w:val="single" w:color="000000"/>
              </w:rPr>
              <w:t>Intervention in / out of</w:t>
            </w:r>
            <w:r w:rsidRPr="00D8561A" w:rsidR="00CB694C">
              <w:rPr>
                <w:rFonts w:asciiTheme="minorHAnsi" w:hAnsiTheme="minorHAnsi" w:cstheme="minorHAnsi"/>
                <w:b w:val="0"/>
                <w:sz w:val="22"/>
                <w:szCs w:val="22"/>
                <w:u w:val="single" w:color="000000"/>
              </w:rPr>
              <w:t xml:space="preserve"> school time</w:t>
            </w:r>
            <w:r w:rsidRPr="00D8561A" w:rsidR="00CB694C">
              <w:rPr>
                <w:rFonts w:asciiTheme="minorHAnsi" w:hAnsiTheme="minorHAnsi" w:cstheme="minorHAnsi"/>
                <w:b w:val="0"/>
                <w:sz w:val="22"/>
                <w:szCs w:val="22"/>
              </w:rPr>
              <w:t xml:space="preserve">  </w:t>
            </w:r>
          </w:p>
          <w:p w:rsidRPr="00D8561A" w:rsidR="00B226CF" w:rsidRDefault="00CB694C" w14:paraId="69425E19" w14:textId="77777777">
            <w:pPr>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3220D494" w14:textId="33AAA867">
            <w:pPr>
              <w:spacing w:line="239" w:lineRule="auto"/>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Identified Year </w:t>
            </w:r>
            <w:r w:rsidRPr="00D8561A" w:rsidR="00C94F54">
              <w:rPr>
                <w:rFonts w:asciiTheme="minorHAnsi" w:hAnsiTheme="minorHAnsi" w:cstheme="minorHAnsi"/>
                <w:b w:val="0"/>
                <w:sz w:val="22"/>
                <w:szCs w:val="22"/>
              </w:rPr>
              <w:t>4</w:t>
            </w:r>
            <w:r w:rsidRPr="00D8561A">
              <w:rPr>
                <w:rFonts w:asciiTheme="minorHAnsi" w:hAnsiTheme="minorHAnsi" w:cstheme="minorHAnsi"/>
                <w:b w:val="0"/>
                <w:sz w:val="22"/>
                <w:szCs w:val="22"/>
              </w:rPr>
              <w:t xml:space="preserve"> pupils are able to access a weekly catch-up club (</w:t>
            </w:r>
            <w:r w:rsidRPr="00D8561A" w:rsidR="00C94F54">
              <w:rPr>
                <w:rFonts w:asciiTheme="minorHAnsi" w:hAnsiTheme="minorHAnsi" w:cstheme="minorHAnsi"/>
                <w:b w:val="0"/>
                <w:sz w:val="22"/>
                <w:szCs w:val="22"/>
              </w:rPr>
              <w:t>5</w:t>
            </w:r>
            <w:r w:rsidRPr="00D8561A">
              <w:rPr>
                <w:rFonts w:asciiTheme="minorHAnsi" w:hAnsiTheme="minorHAnsi" w:cstheme="minorHAnsi"/>
                <w:b w:val="0"/>
                <w:sz w:val="22"/>
                <w:szCs w:val="22"/>
              </w:rPr>
              <w:t xml:space="preserve"> hr each week).  </w:t>
            </w:r>
          </w:p>
          <w:p w:rsidRPr="00D8561A" w:rsidR="00B226CF" w:rsidRDefault="00CB694C" w14:paraId="3087F008" w14:textId="77777777">
            <w:pPr>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6A103A92" w14:textId="77777777">
            <w:pPr>
              <w:spacing w:line="240" w:lineRule="auto"/>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Parents are supportive of the club and understand the identification process and importance of attendance. </w:t>
            </w:r>
          </w:p>
          <w:p w:rsidRPr="00D8561A" w:rsidR="00B226CF" w:rsidRDefault="00CB694C" w14:paraId="0BA3E0D0" w14:textId="77777777">
            <w:pPr>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28F44303" w14:textId="5AB68E15">
            <w:pPr>
              <w:spacing w:line="239" w:lineRule="auto"/>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The attainment of those identified children improves: Baseline gap analysis </w:t>
            </w:r>
            <w:r w:rsidR="002F62D4">
              <w:rPr>
                <w:rFonts w:asciiTheme="minorHAnsi" w:hAnsiTheme="minorHAnsi" w:cstheme="minorHAnsi"/>
                <w:b w:val="0"/>
                <w:sz w:val="22"/>
                <w:szCs w:val="22"/>
              </w:rPr>
              <w:t>–</w:t>
            </w:r>
            <w:r w:rsidRPr="00D8561A">
              <w:rPr>
                <w:rFonts w:asciiTheme="minorHAnsi" w:hAnsiTheme="minorHAnsi" w:cstheme="minorHAnsi"/>
                <w:b w:val="0"/>
                <w:sz w:val="22"/>
                <w:szCs w:val="22"/>
              </w:rPr>
              <w:t xml:space="preserve"> assessment at end of Autumn 2 shows targeted Maths focus areas (as identified from Autumn 1 baseline) are understood with pupil demonstrating confidence in tutored concepts/skills. Weekly tutor evaluations and pupil work demonstrate secure understanding. </w:t>
            </w:r>
          </w:p>
          <w:p w:rsidRPr="00D8561A" w:rsidR="00B226CF" w:rsidRDefault="00CB694C" w14:paraId="3DBB8D73" w14:textId="77777777">
            <w:pPr>
              <w:spacing w:line="239" w:lineRule="auto"/>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Autumn 2 data drop shows pupils on-track to meet KS1 result and moved +1 step on Insight tracking. Individual pupils to meet academic target as set on Insight. </w:t>
            </w:r>
          </w:p>
          <w:p w:rsidRPr="00D8561A" w:rsidR="00B226CF" w:rsidRDefault="00CB694C" w14:paraId="5F2E59EE" w14:textId="77777777">
            <w:pPr>
              <w:spacing w:line="239" w:lineRule="auto"/>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Pupils moved from tuition if caught-up with new pupils identified as needs emerge. </w:t>
            </w:r>
          </w:p>
          <w:p w:rsidRPr="00D8561A" w:rsidR="00B226CF" w:rsidRDefault="00CB694C" w14:paraId="103CE18C" w14:textId="77777777">
            <w:pPr>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0AA5626C" w14:textId="77777777">
            <w:pPr>
              <w:spacing w:after="1" w:line="239" w:lineRule="auto"/>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Spring term will focus on December gap analysis with individual support planned and subject/areas chosen based on greatest need. </w:t>
            </w:r>
          </w:p>
          <w:p w:rsidRPr="00D8561A" w:rsidR="00B226CF" w:rsidP="00BC4E08" w:rsidRDefault="00CB694C" w14:paraId="33F1114C" w14:textId="1CD06A69">
            <w:pPr>
              <w:spacing w:line="239" w:lineRule="auto"/>
              <w:ind w:left="1"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Summer Term likewise based on April data drop and analysis. </w:t>
            </w:r>
          </w:p>
        </w:tc>
        <w:tc>
          <w:tcPr>
            <w:tcW w:w="46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P="00C94F54" w:rsidRDefault="00CB694C" w14:paraId="7CD90EEE" w14:textId="4DBD1BE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Y</w:t>
            </w:r>
            <w:r w:rsidRPr="00D8561A" w:rsidR="00C94F54">
              <w:rPr>
                <w:rFonts w:asciiTheme="minorHAnsi" w:hAnsiTheme="minorHAnsi" w:cstheme="minorHAnsi"/>
                <w:b w:val="0"/>
                <w:sz w:val="22"/>
                <w:szCs w:val="22"/>
              </w:rPr>
              <w:t>4</w:t>
            </w:r>
            <w:r w:rsidRPr="00D8561A">
              <w:rPr>
                <w:rFonts w:asciiTheme="minorHAnsi" w:hAnsiTheme="minorHAnsi" w:cstheme="minorHAnsi"/>
                <w:b w:val="0"/>
                <w:sz w:val="22"/>
                <w:szCs w:val="22"/>
              </w:rPr>
              <w:t xml:space="preserve"> Maths identified as Autumn Term priority for catch-up support. </w:t>
            </w:r>
          </w:p>
          <w:p w:rsidRPr="00D8561A" w:rsidR="00B226CF" w:rsidRDefault="00CB694C" w14:paraId="2E1EAFBB" w14:textId="77777777">
            <w:pPr>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C94F54" w:rsidRDefault="00C94F54" w14:paraId="5C6DF0E2" w14:textId="77777777">
            <w:pPr>
              <w:spacing w:line="240" w:lineRule="auto"/>
              <w:ind w:left="2" w:right="0" w:firstLine="0"/>
              <w:jc w:val="left"/>
              <w:rPr>
                <w:rFonts w:asciiTheme="minorHAnsi" w:hAnsiTheme="minorHAnsi" w:cstheme="minorHAnsi"/>
                <w:b w:val="0"/>
                <w:sz w:val="22"/>
                <w:szCs w:val="22"/>
              </w:rPr>
            </w:pPr>
            <w:r w:rsidRPr="00D8561A">
              <w:rPr>
                <w:rFonts w:asciiTheme="minorHAnsi" w:hAnsiTheme="minorHAnsi" w:cstheme="minorHAnsi"/>
                <w:b w:val="0"/>
                <w:sz w:val="22"/>
                <w:szCs w:val="22"/>
              </w:rPr>
              <w:t>Daily</w:t>
            </w:r>
            <w:r w:rsidRPr="00D8561A" w:rsidR="00CB694C">
              <w:rPr>
                <w:rFonts w:asciiTheme="minorHAnsi" w:hAnsiTheme="minorHAnsi" w:cstheme="minorHAnsi"/>
                <w:b w:val="0"/>
                <w:sz w:val="22"/>
                <w:szCs w:val="22"/>
              </w:rPr>
              <w:t xml:space="preserve"> tutoring catch-up sessions with experienced staff on key concepts for targeted children who will need additional time and support to catch up</w:t>
            </w:r>
            <w:r w:rsidRPr="00D8561A">
              <w:rPr>
                <w:rFonts w:asciiTheme="minorHAnsi" w:hAnsiTheme="minorHAnsi" w:cstheme="minorHAnsi"/>
                <w:b w:val="0"/>
                <w:sz w:val="22"/>
                <w:szCs w:val="22"/>
              </w:rPr>
              <w:t xml:space="preserve"> – focus on use of 1</w:t>
            </w:r>
            <w:r w:rsidRPr="00D8561A">
              <w:rPr>
                <w:rFonts w:asciiTheme="minorHAnsi" w:hAnsiTheme="minorHAnsi" w:cstheme="minorHAnsi"/>
                <w:b w:val="0"/>
                <w:sz w:val="22"/>
                <w:szCs w:val="22"/>
                <w:vertAlign w:val="superscript"/>
              </w:rPr>
              <w:t>st</w:t>
            </w:r>
            <w:r w:rsidRPr="00D8561A">
              <w:rPr>
                <w:rFonts w:asciiTheme="minorHAnsi" w:hAnsiTheme="minorHAnsi" w:cstheme="minorHAnsi"/>
                <w:b w:val="0"/>
                <w:sz w:val="22"/>
                <w:szCs w:val="22"/>
              </w:rPr>
              <w:t xml:space="preserve"> Class number 1 and 2</w:t>
            </w:r>
            <w:r w:rsidRPr="00D8561A" w:rsidR="00CB694C">
              <w:rPr>
                <w:rFonts w:asciiTheme="minorHAnsi" w:hAnsiTheme="minorHAnsi" w:cstheme="minorHAnsi"/>
                <w:b w:val="0"/>
                <w:sz w:val="22"/>
                <w:szCs w:val="22"/>
              </w:rPr>
              <w:t>.</w:t>
            </w:r>
          </w:p>
          <w:p w:rsidRPr="00E83C80" w:rsidR="00B226CF" w:rsidRDefault="00CB694C" w14:paraId="6A4868BB" w14:textId="6406300B">
            <w:pPr>
              <w:spacing w:line="240" w:lineRule="auto"/>
              <w:ind w:left="2" w:right="0" w:firstLine="0"/>
              <w:jc w:val="left"/>
              <w:rPr>
                <w:rFonts w:asciiTheme="minorHAnsi" w:hAnsiTheme="minorHAnsi" w:cstheme="minorHAnsi"/>
                <w:sz w:val="22"/>
                <w:szCs w:val="22"/>
                <w:shd w:val="pct15" w:color="auto" w:fill="FFFFFF"/>
              </w:rPr>
            </w:pPr>
            <w:r w:rsidRPr="00D8561A">
              <w:rPr>
                <w:rFonts w:asciiTheme="minorHAnsi" w:hAnsiTheme="minorHAnsi" w:cstheme="minorHAnsi"/>
                <w:b w:val="0"/>
                <w:sz w:val="22"/>
                <w:szCs w:val="22"/>
              </w:rPr>
              <w:t xml:space="preserve">  </w:t>
            </w:r>
          </w:p>
          <w:p w:rsidRPr="00E83C80" w:rsidR="00B226CF" w:rsidRDefault="00CB694C" w14:paraId="76E6B8EE" w14:textId="77777777">
            <w:pPr>
              <w:ind w:left="2" w:right="0" w:firstLine="0"/>
              <w:jc w:val="left"/>
              <w:rPr>
                <w:rFonts w:asciiTheme="minorHAnsi" w:hAnsiTheme="minorHAnsi" w:cstheme="minorHAnsi"/>
                <w:sz w:val="22"/>
                <w:szCs w:val="22"/>
              </w:rPr>
            </w:pPr>
            <w:r w:rsidRPr="00E83C80">
              <w:rPr>
                <w:rFonts w:asciiTheme="minorHAnsi" w:hAnsiTheme="minorHAnsi" w:cstheme="minorHAnsi"/>
                <w:b w:val="0"/>
                <w:sz w:val="22"/>
                <w:szCs w:val="22"/>
              </w:rPr>
              <w:t xml:space="preserve">Identify children and invite to participate in </w:t>
            </w:r>
          </w:p>
          <w:p w:rsidRPr="00E83C80" w:rsidR="00B226CF" w:rsidRDefault="00CB694C" w14:paraId="0C516AFD" w14:textId="4A9F71CB">
            <w:pPr>
              <w:spacing w:line="239" w:lineRule="auto"/>
              <w:ind w:left="2" w:right="0" w:firstLine="0"/>
              <w:jc w:val="left"/>
              <w:rPr>
                <w:rFonts w:asciiTheme="minorHAnsi" w:hAnsiTheme="minorHAnsi" w:cstheme="minorBidi"/>
                <w:sz w:val="22"/>
                <w:szCs w:val="22"/>
              </w:rPr>
            </w:pPr>
            <w:r w:rsidRPr="6F5AEA67">
              <w:rPr>
                <w:rFonts w:asciiTheme="minorHAnsi" w:hAnsiTheme="minorHAnsi" w:cstheme="minorBidi"/>
                <w:b w:val="0"/>
                <w:sz w:val="22"/>
                <w:szCs w:val="22"/>
              </w:rPr>
              <w:t xml:space="preserve">Maths tutoring programme </w:t>
            </w:r>
            <w:r w:rsidRPr="6F5AEA67" w:rsidR="46AFA3C1">
              <w:rPr>
                <w:rFonts w:asciiTheme="minorHAnsi" w:hAnsiTheme="minorHAnsi" w:cstheme="minorBidi"/>
                <w:b w:val="0"/>
                <w:sz w:val="22"/>
                <w:szCs w:val="22"/>
              </w:rPr>
              <w:t>(</w:t>
            </w:r>
            <w:r w:rsidRPr="5F7357B6" w:rsidR="46AFA3C1">
              <w:rPr>
                <w:rFonts w:asciiTheme="minorHAnsi" w:hAnsiTheme="minorHAnsi" w:cstheme="minorBidi"/>
                <w:b w:val="0"/>
                <w:sz w:val="22"/>
                <w:szCs w:val="22"/>
              </w:rPr>
              <w:t xml:space="preserve">Third </w:t>
            </w:r>
            <w:r w:rsidRPr="44623ABB" w:rsidR="46AFA3C1">
              <w:rPr>
                <w:rFonts w:asciiTheme="minorHAnsi" w:hAnsiTheme="minorHAnsi" w:cstheme="minorBidi"/>
                <w:b w:val="0"/>
                <w:sz w:val="22"/>
                <w:szCs w:val="22"/>
              </w:rPr>
              <w:t xml:space="preserve">Space </w:t>
            </w:r>
            <w:r w:rsidRPr="4DE2AB44" w:rsidR="46AFA3C1">
              <w:rPr>
                <w:rFonts w:asciiTheme="minorHAnsi" w:hAnsiTheme="minorHAnsi" w:cstheme="minorBidi"/>
                <w:b w:val="0"/>
                <w:sz w:val="22"/>
                <w:szCs w:val="22"/>
              </w:rPr>
              <w:t>Learning</w:t>
            </w:r>
            <w:r w:rsidRPr="5E162550" w:rsidR="46AFA3C1">
              <w:rPr>
                <w:rFonts w:asciiTheme="minorHAnsi" w:hAnsiTheme="minorHAnsi" w:cstheme="minorBidi"/>
                <w:b w:val="0"/>
                <w:sz w:val="22"/>
                <w:szCs w:val="22"/>
              </w:rPr>
              <w:t>)</w:t>
            </w:r>
            <w:r w:rsidRPr="6F5AEA67">
              <w:rPr>
                <w:rFonts w:asciiTheme="minorHAnsi" w:hAnsiTheme="minorHAnsi" w:cstheme="minorBidi"/>
                <w:b w:val="0"/>
                <w:sz w:val="22"/>
                <w:szCs w:val="22"/>
              </w:rPr>
              <w:t xml:space="preserve"> every Thursday after school from 3:30- 4.30 starting 05/11/20. </w:t>
            </w:r>
          </w:p>
          <w:p w:rsidRPr="00D8561A" w:rsidR="00B226CF" w:rsidRDefault="00CB694C" w14:paraId="2A822E60" w14:textId="77777777">
            <w:pPr>
              <w:ind w:left="2" w:right="0" w:firstLine="0"/>
              <w:jc w:val="left"/>
              <w:rPr>
                <w:rFonts w:asciiTheme="minorHAnsi" w:hAnsiTheme="minorHAnsi" w:cstheme="minorHAnsi"/>
                <w:sz w:val="22"/>
                <w:szCs w:val="22"/>
              </w:rPr>
            </w:pPr>
            <w:r w:rsidRPr="123F5D76" w:rsidR="00CB694C">
              <w:rPr>
                <w:rFonts w:ascii="Calibri" w:hAnsi="Calibri" w:cs="Calibri" w:asciiTheme="minorAscii" w:hAnsiTheme="minorAscii" w:cstheme="minorAscii"/>
                <w:i w:val="1"/>
                <w:iCs w:val="1"/>
                <w:sz w:val="22"/>
                <w:szCs w:val="22"/>
              </w:rPr>
              <w:t xml:space="preserve"> </w:t>
            </w:r>
          </w:p>
          <w:p w:rsidRPr="00D8561A" w:rsidR="00B226CF" w:rsidRDefault="00CB694C" w14:paraId="480B02BD" w14:textId="77777777">
            <w:pPr>
              <w:ind w:left="2"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 </w:t>
            </w:r>
          </w:p>
          <w:p w:rsidRPr="00D8561A" w:rsidR="00B226CF" w:rsidRDefault="00CB694C" w14:paraId="6974D916" w14:textId="77777777">
            <w:pPr>
              <w:ind w:left="2"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Focus for Spring Term will be based on </w:t>
            </w:r>
          </w:p>
          <w:p w:rsidRPr="00D8561A" w:rsidR="00B226CF" w:rsidRDefault="00CB694C" w14:paraId="42B90552" w14:textId="77777777">
            <w:pPr>
              <w:ind w:left="2" w:right="0" w:firstLine="0"/>
              <w:jc w:val="left"/>
              <w:rPr>
                <w:rFonts w:asciiTheme="minorHAnsi" w:hAnsiTheme="minorHAnsi" w:cstheme="minorHAnsi"/>
                <w:sz w:val="22"/>
                <w:szCs w:val="22"/>
              </w:rPr>
            </w:pPr>
            <w:r w:rsidRPr="00D8561A">
              <w:rPr>
                <w:rFonts w:asciiTheme="minorHAnsi" w:hAnsiTheme="minorHAnsi" w:cstheme="minorHAnsi"/>
                <w:sz w:val="22"/>
                <w:szCs w:val="22"/>
              </w:rPr>
              <w:t>December data analysis</w:t>
            </w:r>
            <w:r w:rsidRPr="00D8561A">
              <w:rPr>
                <w:rFonts w:asciiTheme="minorHAnsi" w:hAnsiTheme="minorHAnsi" w:cstheme="minorHAnsi"/>
                <w:b w:val="0"/>
                <w:sz w:val="22"/>
                <w:szCs w:val="22"/>
              </w:rPr>
              <w:t xml:space="preserve"> </w:t>
            </w:r>
          </w:p>
        </w:tc>
        <w:tc>
          <w:tcPr>
            <w:tcW w:w="3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2F62D4" w:rsidP="002F62D4" w:rsidRDefault="002F62D4" w14:paraId="0234506F" w14:textId="6743BF75">
            <w:pPr>
              <w:ind w:left="2" w:right="0" w:firstLine="0"/>
              <w:jc w:val="left"/>
              <w:rPr>
                <w:rFonts w:asciiTheme="minorHAnsi" w:hAnsiTheme="minorHAnsi" w:cstheme="minorBidi"/>
                <w:sz w:val="22"/>
                <w:szCs w:val="22"/>
              </w:rPr>
            </w:pPr>
            <w:r w:rsidRPr="23E0B2E8">
              <w:rPr>
                <w:rFonts w:asciiTheme="minorHAnsi" w:hAnsiTheme="minorHAnsi" w:cstheme="minorBidi"/>
                <w:sz w:val="22"/>
                <w:szCs w:val="22"/>
              </w:rPr>
              <w:t>Dec 2020</w:t>
            </w:r>
          </w:p>
          <w:p w:rsidR="002F62D4" w:rsidP="002F62D4" w:rsidRDefault="002F62D4" w14:paraId="3D7E14D0" w14:textId="6743BF75">
            <w:pPr>
              <w:ind w:left="2" w:right="0" w:firstLine="0"/>
              <w:jc w:val="left"/>
              <w:rPr>
                <w:rFonts w:asciiTheme="minorHAnsi" w:hAnsiTheme="minorHAnsi" w:cstheme="minorBidi"/>
                <w:b w:val="0"/>
                <w:sz w:val="22"/>
                <w:szCs w:val="22"/>
              </w:rPr>
            </w:pPr>
            <w:r w:rsidRPr="23E0B2E8">
              <w:rPr>
                <w:rFonts w:asciiTheme="minorHAnsi" w:hAnsiTheme="minorHAnsi" w:cstheme="minorBidi"/>
                <w:b w:val="0"/>
                <w:sz w:val="22"/>
                <w:szCs w:val="22"/>
              </w:rPr>
              <w:t xml:space="preserve">Year 4 intensive catch up has been happening daily with identified pupils. </w:t>
            </w:r>
            <w:r w:rsidRPr="23E0B2E8" w:rsidR="00D56114">
              <w:rPr>
                <w:rFonts w:asciiTheme="minorHAnsi" w:hAnsiTheme="minorHAnsi" w:cstheme="minorBidi"/>
                <w:b w:val="0"/>
                <w:sz w:val="22"/>
                <w:szCs w:val="22"/>
              </w:rPr>
              <w:t xml:space="preserve">Pupils have made </w:t>
            </w:r>
            <w:r w:rsidRPr="23E0B2E8" w:rsidR="00EA4588">
              <w:rPr>
                <w:rFonts w:asciiTheme="minorHAnsi" w:hAnsiTheme="minorHAnsi" w:cstheme="minorBidi"/>
                <w:b w:val="0"/>
                <w:sz w:val="22"/>
                <w:szCs w:val="22"/>
              </w:rPr>
              <w:t>3 months progress in the 4 weeks of the programme (</w:t>
            </w:r>
            <w:r w:rsidRPr="23E0B2E8" w:rsidR="005967B7">
              <w:rPr>
                <w:rFonts w:asciiTheme="minorHAnsi" w:hAnsiTheme="minorHAnsi" w:cstheme="minorBidi"/>
                <w:b w:val="0"/>
                <w:sz w:val="22"/>
                <w:szCs w:val="22"/>
              </w:rPr>
              <w:t xml:space="preserve">Sandwell maths </w:t>
            </w:r>
            <w:r w:rsidRPr="23E0B2E8" w:rsidR="005116F9">
              <w:rPr>
                <w:rFonts w:asciiTheme="minorHAnsi" w:hAnsiTheme="minorHAnsi" w:cstheme="minorBidi"/>
                <w:b w:val="0"/>
                <w:sz w:val="22"/>
                <w:szCs w:val="22"/>
              </w:rPr>
              <w:t>test)</w:t>
            </w:r>
          </w:p>
          <w:p w:rsidR="00F56A43" w:rsidP="002F62D4" w:rsidRDefault="00F56A43" w14:paraId="4A6BF3AB" w14:textId="6743BF75">
            <w:pPr>
              <w:ind w:left="2" w:right="0" w:firstLine="0"/>
              <w:jc w:val="left"/>
              <w:rPr>
                <w:rFonts w:asciiTheme="minorHAnsi" w:hAnsiTheme="minorHAnsi" w:cstheme="minorBidi"/>
                <w:b w:val="0"/>
                <w:sz w:val="22"/>
                <w:szCs w:val="22"/>
              </w:rPr>
            </w:pPr>
          </w:p>
          <w:p w:rsidR="00F56A43" w:rsidP="16532673" w:rsidRDefault="5F3F1676" w14:paraId="2EF242B4" w14:textId="12A1CADE">
            <w:pPr>
              <w:ind w:left="2" w:right="0" w:firstLine="0"/>
              <w:jc w:val="left"/>
              <w:rPr>
                <w:rFonts w:asciiTheme="minorHAnsi" w:hAnsiTheme="minorHAnsi" w:cstheme="minorBidi"/>
                <w:b w:val="0"/>
                <w:sz w:val="22"/>
                <w:szCs w:val="22"/>
              </w:rPr>
            </w:pPr>
            <w:r w:rsidRPr="16532673">
              <w:rPr>
                <w:rFonts w:asciiTheme="minorHAnsi" w:hAnsiTheme="minorHAnsi" w:cstheme="minorBidi"/>
                <w:b w:val="0"/>
                <w:sz w:val="22"/>
                <w:szCs w:val="22"/>
              </w:rPr>
              <w:t xml:space="preserve">Third Space pupils have been identified and parents informed but capacity of </w:t>
            </w:r>
            <w:r w:rsidRPr="16532673" w:rsidR="4C586C86">
              <w:rPr>
                <w:rFonts w:asciiTheme="minorHAnsi" w:hAnsiTheme="minorHAnsi" w:cstheme="minorBidi"/>
                <w:b w:val="0"/>
                <w:sz w:val="22"/>
                <w:szCs w:val="22"/>
              </w:rPr>
              <w:t>Thirdspace</w:t>
            </w:r>
            <w:r w:rsidRPr="16532673">
              <w:rPr>
                <w:rFonts w:asciiTheme="minorHAnsi" w:hAnsiTheme="minorHAnsi" w:cstheme="minorBidi"/>
                <w:b w:val="0"/>
                <w:sz w:val="22"/>
                <w:szCs w:val="22"/>
              </w:rPr>
              <w:t xml:space="preserve"> tutors outside of school day prevented this from happening. </w:t>
            </w:r>
          </w:p>
          <w:p w:rsidR="0014475C" w:rsidP="002F62D4" w:rsidRDefault="0014475C" w14:paraId="6A5FD872" w14:textId="77777777">
            <w:pPr>
              <w:ind w:left="2" w:right="0" w:firstLine="0"/>
              <w:jc w:val="left"/>
              <w:rPr>
                <w:rFonts w:asciiTheme="minorHAnsi" w:hAnsiTheme="minorHAnsi" w:cstheme="minorHAnsi"/>
                <w:b w:val="0"/>
                <w:sz w:val="22"/>
                <w:szCs w:val="22"/>
              </w:rPr>
            </w:pPr>
            <w:r>
              <w:rPr>
                <w:rFonts w:asciiTheme="minorHAnsi" w:hAnsiTheme="minorHAnsi" w:cstheme="minorHAnsi"/>
                <w:b w:val="0"/>
                <w:sz w:val="22"/>
                <w:szCs w:val="22"/>
              </w:rPr>
              <w:t>This is now planned to happen</w:t>
            </w:r>
            <w:r w:rsidR="00533A49">
              <w:rPr>
                <w:rFonts w:asciiTheme="minorHAnsi" w:hAnsiTheme="minorHAnsi" w:cstheme="minorHAnsi"/>
                <w:b w:val="0"/>
                <w:sz w:val="22"/>
                <w:szCs w:val="22"/>
              </w:rPr>
              <w:t xml:space="preserve"> Jan</w:t>
            </w:r>
          </w:p>
          <w:p w:rsidR="00533A49" w:rsidP="002F62D4" w:rsidRDefault="00533A49" w14:paraId="56F5111A" w14:textId="77777777">
            <w:pPr>
              <w:ind w:left="2" w:right="0" w:firstLine="0"/>
              <w:jc w:val="left"/>
              <w:rPr>
                <w:rFonts w:asciiTheme="minorHAnsi" w:hAnsiTheme="minorHAnsi" w:cstheme="minorHAnsi"/>
                <w:b w:val="0"/>
                <w:sz w:val="22"/>
                <w:szCs w:val="22"/>
              </w:rPr>
            </w:pPr>
          </w:p>
          <w:p w:rsidRPr="002A143A" w:rsidR="00533A49" w:rsidP="002F62D4" w:rsidRDefault="00533A49" w14:paraId="361B9CD3" w14:textId="77777777">
            <w:pPr>
              <w:ind w:left="2" w:right="0" w:firstLine="0"/>
              <w:jc w:val="left"/>
              <w:rPr>
                <w:rFonts w:asciiTheme="minorHAnsi" w:hAnsiTheme="minorHAnsi" w:cstheme="minorHAnsi"/>
                <w:bCs/>
                <w:sz w:val="22"/>
                <w:szCs w:val="22"/>
              </w:rPr>
            </w:pPr>
            <w:r w:rsidRPr="002A143A">
              <w:rPr>
                <w:rFonts w:asciiTheme="minorHAnsi" w:hAnsiTheme="minorHAnsi" w:cstheme="minorHAnsi"/>
                <w:bCs/>
                <w:sz w:val="22"/>
                <w:szCs w:val="22"/>
              </w:rPr>
              <w:t>Jan 2021</w:t>
            </w:r>
          </w:p>
          <w:p w:rsidRPr="002F62D4" w:rsidR="00533A49" w:rsidP="002F62D4" w:rsidRDefault="00533A49" w14:paraId="4F0DFCF2" w14:textId="05CBF012">
            <w:pPr>
              <w:ind w:left="2" w:right="0" w:firstLine="0"/>
              <w:jc w:val="left"/>
              <w:rPr>
                <w:rFonts w:asciiTheme="minorHAnsi" w:hAnsiTheme="minorHAnsi" w:cstheme="minorHAnsi"/>
                <w:b w:val="0"/>
                <w:sz w:val="22"/>
                <w:szCs w:val="22"/>
              </w:rPr>
            </w:pPr>
            <w:r>
              <w:rPr>
                <w:rFonts w:asciiTheme="minorHAnsi" w:hAnsiTheme="minorHAnsi" w:cstheme="minorHAnsi"/>
                <w:b w:val="0"/>
                <w:sz w:val="22"/>
                <w:szCs w:val="22"/>
              </w:rPr>
              <w:t xml:space="preserve">Thirdspace maths has been moved to Summer 2021 </w:t>
            </w:r>
            <w:r w:rsidR="002A143A">
              <w:rPr>
                <w:rFonts w:asciiTheme="minorHAnsi" w:hAnsiTheme="minorHAnsi" w:cstheme="minorHAnsi"/>
                <w:b w:val="0"/>
                <w:sz w:val="22"/>
                <w:szCs w:val="22"/>
              </w:rPr>
              <w:t xml:space="preserve">as parents were unhappy with it happening during lockdown. </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P="00656418" w:rsidRDefault="00656418" w14:paraId="2F0B6626" w14:textId="02E28D7A">
            <w:pPr>
              <w:ind w:left="0" w:right="0" w:firstLine="0"/>
              <w:jc w:val="left"/>
              <w:rPr>
                <w:rFonts w:asciiTheme="minorHAnsi" w:hAnsiTheme="minorHAnsi" w:cstheme="minorHAnsi"/>
                <w:sz w:val="22"/>
                <w:szCs w:val="22"/>
              </w:rPr>
            </w:pPr>
            <w:r>
              <w:rPr>
                <w:rFonts w:asciiTheme="minorHAnsi" w:hAnsiTheme="minorHAnsi" w:cstheme="minorHAnsi"/>
                <w:sz w:val="22"/>
                <w:szCs w:val="22"/>
              </w:rPr>
              <w:t>GK / HJ</w:t>
            </w:r>
          </w:p>
          <w:p w:rsidRPr="00D8561A" w:rsidR="00B226CF" w:rsidRDefault="00B226CF" w14:paraId="635A9140" w14:textId="00BEF49C">
            <w:pPr>
              <w:ind w:left="2" w:right="0" w:firstLine="0"/>
              <w:jc w:val="left"/>
              <w:rPr>
                <w:rFonts w:asciiTheme="minorHAnsi" w:hAnsiTheme="minorHAnsi" w:cstheme="minorHAnsi"/>
                <w:sz w:val="22"/>
                <w:szCs w:val="22"/>
              </w:rPr>
            </w:pPr>
          </w:p>
        </w:tc>
        <w:tc>
          <w:tcPr>
            <w:tcW w:w="1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RDefault="00CB694C" w14:paraId="24832F1A"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57B2ACAB"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7C970D1C"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Ongoing  </w:t>
            </w:r>
          </w:p>
        </w:tc>
      </w:tr>
      <w:tr w:rsidRPr="00D8561A" w:rsidR="00B226CF" w:rsidTr="123F5D76" w14:paraId="7B6A683A" w14:textId="77777777">
        <w:tc>
          <w:tcPr>
            <w:tcW w:w="50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RDefault="00CB694C" w14:paraId="077A1951" w14:textId="77777777">
            <w:pPr>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7229E7ED" w14:textId="77777777">
            <w:pPr>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u w:val="single" w:color="000000"/>
              </w:rPr>
              <w:t>Extended school time</w:t>
            </w:r>
            <w:r w:rsidRPr="00D8561A">
              <w:rPr>
                <w:rFonts w:asciiTheme="minorHAnsi" w:hAnsiTheme="minorHAnsi" w:cstheme="minorHAnsi"/>
                <w:b w:val="0"/>
                <w:sz w:val="22"/>
                <w:szCs w:val="22"/>
              </w:rPr>
              <w:t xml:space="preserve">  </w:t>
            </w:r>
          </w:p>
          <w:p w:rsidRPr="00D8561A" w:rsidR="00B226CF" w:rsidRDefault="00CB694C" w14:paraId="4CB37572" w14:textId="77777777">
            <w:pPr>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1BAD641E" w14:textId="19870BE3">
            <w:pPr>
              <w:spacing w:line="239" w:lineRule="auto"/>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Identified Year </w:t>
            </w:r>
            <w:r w:rsidRPr="00D8561A" w:rsidR="00C94F54">
              <w:rPr>
                <w:rFonts w:asciiTheme="minorHAnsi" w:hAnsiTheme="minorHAnsi" w:cstheme="minorHAnsi"/>
                <w:b w:val="0"/>
                <w:sz w:val="22"/>
                <w:szCs w:val="22"/>
              </w:rPr>
              <w:t xml:space="preserve">5 / </w:t>
            </w:r>
            <w:r w:rsidRPr="00D8561A">
              <w:rPr>
                <w:rFonts w:asciiTheme="minorHAnsi" w:hAnsiTheme="minorHAnsi" w:cstheme="minorHAnsi"/>
                <w:b w:val="0"/>
                <w:sz w:val="22"/>
                <w:szCs w:val="22"/>
              </w:rPr>
              <w:t>6 pupils are able to access a weekly catch-up club (1 hr each week)</w:t>
            </w:r>
            <w:r w:rsidRPr="00D8561A" w:rsidR="00C94F54">
              <w:rPr>
                <w:rFonts w:asciiTheme="minorHAnsi" w:hAnsiTheme="minorHAnsi" w:cstheme="minorHAnsi"/>
                <w:b w:val="0"/>
                <w:sz w:val="22"/>
                <w:szCs w:val="22"/>
              </w:rPr>
              <w:t xml:space="preserve"> in reading</w:t>
            </w:r>
            <w:r w:rsidRPr="00D8561A">
              <w:rPr>
                <w:rFonts w:asciiTheme="minorHAnsi" w:hAnsiTheme="minorHAnsi" w:cstheme="minorHAnsi"/>
                <w:b w:val="0"/>
                <w:sz w:val="22"/>
                <w:szCs w:val="22"/>
              </w:rPr>
              <w:t xml:space="preserve">. Parents are supportive of the club and understand the identification process and importance of attendance. </w:t>
            </w:r>
          </w:p>
          <w:p w:rsidRPr="00D8561A" w:rsidR="00B226CF" w:rsidRDefault="00CB694C" w14:paraId="65E6943C" w14:textId="77777777">
            <w:pPr>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59D1AA9F" w14:textId="12AC7966">
            <w:pPr>
              <w:spacing w:line="239" w:lineRule="auto"/>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The attainment of those identified children improves: Baseline gap analysis - assessment at end of Autumn 2 shows targeted </w:t>
            </w:r>
            <w:r w:rsidRPr="00D8561A" w:rsidR="00C94F54">
              <w:rPr>
                <w:rFonts w:asciiTheme="minorHAnsi" w:hAnsiTheme="minorHAnsi" w:cstheme="minorHAnsi"/>
                <w:b w:val="0"/>
                <w:sz w:val="22"/>
                <w:szCs w:val="22"/>
              </w:rPr>
              <w:t>reading</w:t>
            </w:r>
            <w:r w:rsidRPr="00D8561A">
              <w:rPr>
                <w:rFonts w:asciiTheme="minorHAnsi" w:hAnsiTheme="minorHAnsi" w:cstheme="minorHAnsi"/>
                <w:b w:val="0"/>
                <w:sz w:val="22"/>
                <w:szCs w:val="22"/>
              </w:rPr>
              <w:t xml:space="preserve"> focus areas (as identified from Autumn 1 baseline</w:t>
            </w:r>
            <w:r w:rsidRPr="00D8561A" w:rsidR="00C94F54">
              <w:rPr>
                <w:rFonts w:asciiTheme="minorHAnsi" w:hAnsiTheme="minorHAnsi" w:cstheme="minorHAnsi"/>
                <w:b w:val="0"/>
                <w:sz w:val="22"/>
                <w:szCs w:val="22"/>
              </w:rPr>
              <w:t xml:space="preserve"> from AR / NGRT</w:t>
            </w:r>
            <w:r w:rsidRPr="00D8561A">
              <w:rPr>
                <w:rFonts w:asciiTheme="minorHAnsi" w:hAnsiTheme="minorHAnsi" w:cstheme="minorHAnsi"/>
                <w:b w:val="0"/>
                <w:sz w:val="22"/>
                <w:szCs w:val="22"/>
              </w:rPr>
              <w:t xml:space="preserve">) are understood with pupil demonstrating confidence in tutored concepts/skills. Weekly tutor evaluations and pupil work demonstrate secure understanding. </w:t>
            </w:r>
          </w:p>
          <w:p w:rsidRPr="00D8561A" w:rsidR="00B226CF" w:rsidRDefault="00CB694C" w14:paraId="5B8B7405" w14:textId="77777777">
            <w:pPr>
              <w:spacing w:line="239" w:lineRule="auto"/>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Autumn 2 data drop shows pupils on-track to meet KS1 result and moved +1 step on Insight tracking. Individual pupils to meet academic target as set on Insight. </w:t>
            </w:r>
          </w:p>
          <w:p w:rsidRPr="00D8561A" w:rsidR="00B226CF" w:rsidRDefault="00CB694C" w14:paraId="0FEED0FD" w14:textId="77777777">
            <w:pPr>
              <w:spacing w:line="239" w:lineRule="auto"/>
              <w:ind w:left="2" w:right="1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Pupils moved from tuition if caught-up with new pupils identified as needs emerge. </w:t>
            </w:r>
          </w:p>
          <w:p w:rsidRPr="00D8561A" w:rsidR="00B226CF" w:rsidRDefault="00CB694C" w14:paraId="57D44656" w14:textId="77777777">
            <w:pPr>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059B3593" w14:textId="77777777">
            <w:pPr>
              <w:spacing w:line="239" w:lineRule="auto"/>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Spring term will focus on December gap analysis with individual support planned and subject/areas chosen based on greatest need. </w:t>
            </w:r>
          </w:p>
          <w:p w:rsidRPr="00D8561A" w:rsidR="00B226CF" w:rsidRDefault="00CB694C" w14:paraId="2E630432" w14:textId="77777777">
            <w:pPr>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Summer Term likewise based on April data drop and analysis. </w:t>
            </w:r>
          </w:p>
        </w:tc>
        <w:tc>
          <w:tcPr>
            <w:tcW w:w="46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RDefault="00CB694C" w14:paraId="27A4CA0F" w14:textId="77777777">
            <w:pPr>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77E85765" w14:textId="640349A4">
            <w:pPr>
              <w:spacing w:line="239" w:lineRule="auto"/>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Y</w:t>
            </w:r>
            <w:r w:rsidRPr="00D8561A" w:rsidR="00C94F54">
              <w:rPr>
                <w:rFonts w:asciiTheme="minorHAnsi" w:hAnsiTheme="minorHAnsi" w:cstheme="minorHAnsi"/>
                <w:b w:val="0"/>
                <w:sz w:val="22"/>
                <w:szCs w:val="22"/>
              </w:rPr>
              <w:t xml:space="preserve">5 / </w:t>
            </w:r>
            <w:r w:rsidRPr="00D8561A">
              <w:rPr>
                <w:rFonts w:asciiTheme="minorHAnsi" w:hAnsiTheme="minorHAnsi" w:cstheme="minorHAnsi"/>
                <w:b w:val="0"/>
                <w:sz w:val="22"/>
                <w:szCs w:val="22"/>
              </w:rPr>
              <w:t xml:space="preserve">6 </w:t>
            </w:r>
            <w:r w:rsidRPr="00D8561A" w:rsidR="00C94F54">
              <w:rPr>
                <w:rFonts w:asciiTheme="minorHAnsi" w:hAnsiTheme="minorHAnsi" w:cstheme="minorHAnsi"/>
                <w:b w:val="0"/>
                <w:sz w:val="22"/>
                <w:szCs w:val="22"/>
              </w:rPr>
              <w:t>Reading</w:t>
            </w:r>
            <w:r w:rsidRPr="00D8561A">
              <w:rPr>
                <w:rFonts w:asciiTheme="minorHAnsi" w:hAnsiTheme="minorHAnsi" w:cstheme="minorHAnsi"/>
                <w:b w:val="0"/>
                <w:sz w:val="22"/>
                <w:szCs w:val="22"/>
              </w:rPr>
              <w:t xml:space="preserve"> identified as Autumn Term priority for catch-up support. </w:t>
            </w:r>
          </w:p>
          <w:p w:rsidRPr="00D8561A" w:rsidR="00B226CF" w:rsidRDefault="00CB694C" w14:paraId="276DB581" w14:textId="77777777">
            <w:pPr>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36D8DA6C" w14:textId="77777777">
            <w:pPr>
              <w:spacing w:line="239" w:lineRule="auto"/>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Weekly tutoring catch-up sessions with experienced staff on key concepts for targeted children who will need additional time and support to catch up.  </w:t>
            </w:r>
          </w:p>
          <w:p w:rsidRPr="00D8561A" w:rsidR="00B226CF" w:rsidRDefault="00CB694C" w14:paraId="384042CB" w14:textId="77777777">
            <w:pPr>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Identify children and invite to participate in </w:t>
            </w:r>
          </w:p>
          <w:p w:rsidRPr="00D8561A" w:rsidR="00B226CF" w:rsidRDefault="00C94F54" w14:paraId="144F2C42" w14:textId="140D17DA">
            <w:pPr>
              <w:spacing w:line="239" w:lineRule="auto"/>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Reading</w:t>
            </w:r>
            <w:r w:rsidRPr="00D8561A" w:rsidR="00CB694C">
              <w:rPr>
                <w:rFonts w:asciiTheme="minorHAnsi" w:hAnsiTheme="minorHAnsi" w:cstheme="minorHAnsi"/>
                <w:b w:val="0"/>
                <w:sz w:val="22"/>
                <w:szCs w:val="22"/>
              </w:rPr>
              <w:t xml:space="preserve"> programme every Thursday after school from 3:30- 4.30 starting 05/11/20. </w:t>
            </w:r>
          </w:p>
          <w:p w:rsidRPr="00D8561A" w:rsidR="00B226CF" w:rsidRDefault="00CB694C" w14:paraId="3C619088" w14:textId="77777777">
            <w:pPr>
              <w:ind w:left="2" w:right="0" w:firstLine="0"/>
              <w:jc w:val="left"/>
              <w:rPr>
                <w:rFonts w:asciiTheme="minorHAnsi" w:hAnsiTheme="minorHAnsi" w:cstheme="minorHAnsi"/>
                <w:sz w:val="22"/>
                <w:szCs w:val="22"/>
              </w:rPr>
            </w:pPr>
            <w:r w:rsidRPr="00D8561A">
              <w:rPr>
                <w:rFonts w:asciiTheme="minorHAnsi" w:hAnsiTheme="minorHAnsi" w:cstheme="minorHAnsi"/>
                <w:i/>
                <w:sz w:val="22"/>
                <w:szCs w:val="22"/>
              </w:rPr>
              <w:t xml:space="preserve"> </w:t>
            </w:r>
          </w:p>
          <w:p w:rsidRPr="00D8561A" w:rsidR="00B226CF" w:rsidP="123F5D76" w:rsidRDefault="00CB694C" w14:paraId="05F27FDC" w14:textId="1466A3A3">
            <w:pPr>
              <w:ind w:left="2" w:right="0" w:firstLine="0"/>
              <w:jc w:val="left"/>
              <w:rPr>
                <w:rFonts w:ascii="Calibri" w:hAnsi="Calibri" w:cs="Calibri" w:asciiTheme="minorAscii" w:hAnsiTheme="minorAscii" w:cstheme="minorAscii"/>
                <w:sz w:val="22"/>
                <w:szCs w:val="22"/>
              </w:rPr>
            </w:pPr>
          </w:p>
          <w:p w:rsidRPr="00D8561A" w:rsidR="00B226CF" w:rsidRDefault="00CB694C" w14:paraId="431FD537" w14:textId="77777777">
            <w:pPr>
              <w:ind w:left="2"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 </w:t>
            </w:r>
          </w:p>
          <w:p w:rsidRPr="00D8561A" w:rsidR="00B226CF" w:rsidRDefault="00CB694C" w14:paraId="374384F5" w14:textId="77777777">
            <w:pPr>
              <w:ind w:left="2" w:right="0" w:firstLine="0"/>
              <w:jc w:val="left"/>
              <w:rPr>
                <w:rFonts w:asciiTheme="minorHAnsi" w:hAnsiTheme="minorHAnsi" w:cstheme="minorHAnsi"/>
                <w:sz w:val="22"/>
                <w:szCs w:val="22"/>
              </w:rPr>
            </w:pPr>
            <w:r w:rsidRPr="00D8561A">
              <w:rPr>
                <w:rFonts w:asciiTheme="minorHAnsi" w:hAnsiTheme="minorHAnsi" w:cstheme="minorHAnsi"/>
                <w:sz w:val="22"/>
                <w:szCs w:val="22"/>
              </w:rPr>
              <w:t xml:space="preserve">Focus for Spring Term will be based on </w:t>
            </w:r>
          </w:p>
          <w:p w:rsidRPr="00D8561A" w:rsidR="00B226CF" w:rsidRDefault="00CB694C" w14:paraId="34508D03" w14:textId="77777777">
            <w:pPr>
              <w:ind w:left="2" w:right="0" w:firstLine="0"/>
              <w:jc w:val="left"/>
              <w:rPr>
                <w:rFonts w:asciiTheme="minorHAnsi" w:hAnsiTheme="minorHAnsi" w:cstheme="minorHAnsi"/>
                <w:sz w:val="22"/>
                <w:szCs w:val="22"/>
              </w:rPr>
            </w:pPr>
            <w:r w:rsidRPr="00D8561A">
              <w:rPr>
                <w:rFonts w:asciiTheme="minorHAnsi" w:hAnsiTheme="minorHAnsi" w:cstheme="minorHAnsi"/>
                <w:sz w:val="22"/>
                <w:szCs w:val="22"/>
              </w:rPr>
              <w:t>December data analysis</w:t>
            </w:r>
            <w:r w:rsidRPr="00D8561A">
              <w:rPr>
                <w:rFonts w:asciiTheme="minorHAnsi" w:hAnsiTheme="minorHAnsi" w:cstheme="minorHAnsi"/>
                <w:i/>
                <w:sz w:val="22"/>
                <w:szCs w:val="22"/>
              </w:rPr>
              <w:t xml:space="preserve"> </w:t>
            </w:r>
          </w:p>
        </w:tc>
        <w:tc>
          <w:tcPr>
            <w:tcW w:w="3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50477" w:rsidR="00B226CF" w:rsidRDefault="00B70B19" w14:paraId="24543082" w14:textId="185E7469">
            <w:pPr>
              <w:ind w:left="2" w:right="0" w:firstLine="0"/>
              <w:jc w:val="left"/>
              <w:rPr>
                <w:rFonts w:asciiTheme="minorHAnsi" w:hAnsiTheme="minorHAnsi" w:cstheme="minorHAnsi"/>
                <w:bCs/>
                <w:sz w:val="22"/>
                <w:szCs w:val="22"/>
              </w:rPr>
            </w:pPr>
            <w:r w:rsidRPr="00050477">
              <w:rPr>
                <w:rFonts w:asciiTheme="minorHAnsi" w:hAnsiTheme="minorHAnsi" w:cstheme="minorHAnsi"/>
                <w:bCs/>
                <w:sz w:val="22"/>
                <w:szCs w:val="22"/>
              </w:rPr>
              <w:t>Dec 2020</w:t>
            </w:r>
          </w:p>
          <w:p w:rsidR="00B70B19" w:rsidP="006E7F68" w:rsidRDefault="006E7F68" w14:paraId="3DAEFFCA" w14:textId="77777777">
            <w:pPr>
              <w:ind w:left="0" w:right="0" w:firstLine="0"/>
              <w:jc w:val="left"/>
              <w:rPr>
                <w:rFonts w:asciiTheme="minorHAnsi" w:hAnsiTheme="minorHAnsi" w:cstheme="minorHAnsi"/>
                <w:b w:val="0"/>
                <w:bCs/>
                <w:sz w:val="22"/>
                <w:szCs w:val="22"/>
              </w:rPr>
            </w:pPr>
            <w:r>
              <w:rPr>
                <w:rFonts w:asciiTheme="minorHAnsi" w:hAnsiTheme="minorHAnsi" w:cstheme="minorHAnsi"/>
                <w:b w:val="0"/>
                <w:bCs/>
                <w:sz w:val="22"/>
                <w:szCs w:val="22"/>
              </w:rPr>
              <w:t xml:space="preserve">Staff have identified a small group of pupils from Y5 and Y6 </w:t>
            </w:r>
            <w:r w:rsidR="000E53AA">
              <w:rPr>
                <w:rFonts w:asciiTheme="minorHAnsi" w:hAnsiTheme="minorHAnsi" w:cstheme="minorHAnsi"/>
                <w:b w:val="0"/>
                <w:bCs/>
                <w:sz w:val="22"/>
                <w:szCs w:val="22"/>
              </w:rPr>
              <w:t>to take part in a book group</w:t>
            </w:r>
            <w:r w:rsidR="009A45E3">
              <w:rPr>
                <w:rFonts w:asciiTheme="minorHAnsi" w:hAnsiTheme="minorHAnsi" w:cstheme="minorHAnsi"/>
                <w:b w:val="0"/>
                <w:bCs/>
                <w:sz w:val="22"/>
                <w:szCs w:val="22"/>
              </w:rPr>
              <w:t>. Books have been purchased and the group started.</w:t>
            </w:r>
            <w:r w:rsidR="00CA32D3">
              <w:rPr>
                <w:rFonts w:asciiTheme="minorHAnsi" w:hAnsiTheme="minorHAnsi" w:cstheme="minorHAnsi"/>
                <w:b w:val="0"/>
                <w:bCs/>
                <w:sz w:val="22"/>
                <w:szCs w:val="22"/>
              </w:rPr>
              <w:t xml:space="preserve"> </w:t>
            </w:r>
          </w:p>
          <w:p w:rsidR="00337B40" w:rsidP="006E7F68" w:rsidRDefault="05226458" w14:paraId="4578080C" w14:textId="4EBCD24F">
            <w:pPr>
              <w:ind w:left="0" w:right="0" w:firstLine="0"/>
              <w:jc w:val="left"/>
              <w:rPr>
                <w:rFonts w:asciiTheme="minorHAnsi" w:hAnsiTheme="minorHAnsi" w:cstheme="minorHAnsi"/>
                <w:b w:val="0"/>
                <w:bCs/>
                <w:sz w:val="22"/>
                <w:szCs w:val="22"/>
              </w:rPr>
            </w:pPr>
            <w:r w:rsidRPr="6A10F14C">
              <w:rPr>
                <w:rFonts w:asciiTheme="minorHAnsi" w:hAnsiTheme="minorHAnsi" w:cstheme="minorBidi"/>
                <w:b w:val="0"/>
                <w:sz w:val="22"/>
                <w:szCs w:val="22"/>
              </w:rPr>
              <w:t>Too</w:t>
            </w:r>
            <w:r w:rsidRPr="6A10F14C" w:rsidR="00CA32D3">
              <w:rPr>
                <w:rFonts w:asciiTheme="minorHAnsi" w:hAnsiTheme="minorHAnsi" w:cstheme="minorBidi"/>
                <w:b w:val="0"/>
                <w:sz w:val="22"/>
                <w:szCs w:val="22"/>
              </w:rPr>
              <w:t xml:space="preserve"> early to measure impact.</w:t>
            </w:r>
            <w:r w:rsidR="00337B40">
              <w:rPr>
                <w:rFonts w:asciiTheme="minorHAnsi" w:hAnsiTheme="minorHAnsi" w:cstheme="minorHAnsi"/>
                <w:b w:val="0"/>
                <w:bCs/>
                <w:sz w:val="22"/>
                <w:szCs w:val="22"/>
              </w:rPr>
              <w:t xml:space="preserve"> Anecdotal evidence shows that pupils enjoyed the experience and are showing a positive attitude towards reading. </w:t>
            </w:r>
          </w:p>
          <w:p w:rsidR="00337B40" w:rsidP="006E7F68" w:rsidRDefault="00337B40" w14:paraId="3C0619A6" w14:textId="77777777">
            <w:pPr>
              <w:ind w:left="0" w:right="0" w:firstLine="0"/>
              <w:jc w:val="left"/>
              <w:rPr>
                <w:rFonts w:asciiTheme="minorHAnsi" w:hAnsiTheme="minorHAnsi" w:cstheme="minorHAnsi"/>
                <w:b w:val="0"/>
                <w:bCs/>
                <w:sz w:val="22"/>
                <w:szCs w:val="22"/>
              </w:rPr>
            </w:pPr>
          </w:p>
          <w:p w:rsidRPr="002E5AE5" w:rsidR="00337B40" w:rsidP="00337B40" w:rsidRDefault="00337B40" w14:paraId="24BA1C2F" w14:textId="77777777">
            <w:pPr>
              <w:ind w:left="0" w:right="0" w:firstLine="0"/>
              <w:jc w:val="left"/>
              <w:rPr>
                <w:rFonts w:asciiTheme="minorHAnsi" w:hAnsiTheme="minorHAnsi" w:cstheme="minorHAnsi"/>
                <w:sz w:val="22"/>
                <w:szCs w:val="22"/>
              </w:rPr>
            </w:pPr>
            <w:r w:rsidRPr="002E5AE5">
              <w:rPr>
                <w:rFonts w:asciiTheme="minorHAnsi" w:hAnsiTheme="minorHAnsi" w:cstheme="minorHAnsi"/>
                <w:sz w:val="22"/>
                <w:szCs w:val="22"/>
              </w:rPr>
              <w:t>Jan 2021</w:t>
            </w:r>
          </w:p>
          <w:p w:rsidR="00CA32D3" w:rsidP="00337B40" w:rsidRDefault="00337B40" w14:paraId="2E7D7CFD" w14:textId="77777777">
            <w:pPr>
              <w:ind w:left="0" w:right="0" w:firstLine="0"/>
              <w:jc w:val="left"/>
              <w:rPr>
                <w:rFonts w:asciiTheme="minorHAnsi" w:hAnsiTheme="minorHAnsi" w:cstheme="minorHAnsi"/>
                <w:b w:val="0"/>
                <w:bCs/>
                <w:sz w:val="22"/>
                <w:szCs w:val="22"/>
              </w:rPr>
            </w:pPr>
            <w:r>
              <w:rPr>
                <w:rFonts w:asciiTheme="minorHAnsi" w:hAnsiTheme="minorHAnsi" w:cstheme="minorHAnsi"/>
                <w:b w:val="0"/>
                <w:bCs/>
                <w:sz w:val="22"/>
                <w:szCs w:val="22"/>
              </w:rPr>
              <w:t xml:space="preserve">Book club has not happened and will resume when </w:t>
            </w:r>
            <w:r w:rsidR="002E5AE5">
              <w:rPr>
                <w:rFonts w:asciiTheme="minorHAnsi" w:hAnsiTheme="minorHAnsi" w:cstheme="minorHAnsi"/>
                <w:b w:val="0"/>
                <w:bCs/>
                <w:sz w:val="22"/>
                <w:szCs w:val="22"/>
              </w:rPr>
              <w:t xml:space="preserve">wider opening of school happens </w:t>
            </w:r>
          </w:p>
          <w:p w:rsidR="00856A41" w:rsidP="00337B40" w:rsidRDefault="00856A41" w14:paraId="2F652D00" w14:textId="77777777">
            <w:pPr>
              <w:ind w:left="0" w:right="0" w:firstLine="0"/>
              <w:jc w:val="left"/>
              <w:rPr>
                <w:rFonts w:asciiTheme="minorHAnsi" w:hAnsiTheme="minorHAnsi" w:cstheme="minorBidi"/>
                <w:b w:val="0"/>
                <w:bCs/>
                <w:sz w:val="22"/>
                <w:szCs w:val="22"/>
              </w:rPr>
            </w:pPr>
          </w:p>
          <w:p w:rsidRPr="006E7F68" w:rsidR="00856A41" w:rsidP="00337B40" w:rsidRDefault="00856A41" w14:paraId="113E760C" w14:textId="1F30D4EC">
            <w:pPr>
              <w:ind w:left="0" w:right="0" w:firstLine="0"/>
              <w:jc w:val="left"/>
              <w:rPr>
                <w:rFonts w:asciiTheme="minorHAnsi" w:hAnsiTheme="minorHAnsi" w:cstheme="minorBidi"/>
                <w:b w:val="0"/>
                <w:sz w:val="22"/>
                <w:szCs w:val="22"/>
              </w:rPr>
            </w:pP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RDefault="00CB694C" w14:paraId="2443688D" w14:textId="77777777">
            <w:pPr>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490EB9EC" w14:textId="77777777">
            <w:pPr>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656418" w14:paraId="54FF5E43" w14:textId="3F07039A">
            <w:pPr>
              <w:ind w:left="2" w:right="0" w:firstLine="0"/>
              <w:jc w:val="left"/>
              <w:rPr>
                <w:rFonts w:asciiTheme="minorHAnsi" w:hAnsiTheme="minorHAnsi" w:cstheme="minorHAnsi"/>
                <w:sz w:val="22"/>
                <w:szCs w:val="22"/>
              </w:rPr>
            </w:pPr>
            <w:r>
              <w:rPr>
                <w:rFonts w:asciiTheme="minorHAnsi" w:hAnsiTheme="minorHAnsi" w:cstheme="minorHAnsi"/>
                <w:b w:val="0"/>
                <w:sz w:val="22"/>
                <w:szCs w:val="22"/>
              </w:rPr>
              <w:t>JR / HJ / GK</w:t>
            </w:r>
          </w:p>
        </w:tc>
        <w:tc>
          <w:tcPr>
            <w:tcW w:w="1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RDefault="00CB694C" w14:paraId="63D00DC6"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3FAD522D"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CB694C" w14:paraId="77365BBD"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Ongoing  </w:t>
            </w:r>
          </w:p>
        </w:tc>
      </w:tr>
      <w:tr w:rsidRPr="00D8561A" w:rsidR="00B226CF" w:rsidTr="123F5D76" w14:paraId="26C57C54" w14:textId="77777777">
        <w:tc>
          <w:tcPr>
            <w:tcW w:w="50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C94F54" w:rsidP="00C94F54" w:rsidRDefault="00C94F54" w14:paraId="7CBAB904" w14:textId="77777777">
            <w:pPr>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u w:val="single" w:color="000000"/>
              </w:rPr>
              <w:t>Extended school time</w:t>
            </w:r>
            <w:r w:rsidRPr="00D8561A">
              <w:rPr>
                <w:rFonts w:asciiTheme="minorHAnsi" w:hAnsiTheme="minorHAnsi" w:cstheme="minorHAnsi"/>
                <w:b w:val="0"/>
                <w:sz w:val="22"/>
                <w:szCs w:val="22"/>
              </w:rPr>
              <w:t xml:space="preserve">  </w:t>
            </w:r>
          </w:p>
          <w:p w:rsidRPr="00D8561A" w:rsidR="00C94F54" w:rsidP="00C94F54" w:rsidRDefault="00C94F54" w14:paraId="2258D002" w14:textId="77777777">
            <w:pPr>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C94F54" w:rsidP="00C94F54" w:rsidRDefault="00C94F54" w14:paraId="44309273" w14:textId="5AC5F5A8">
            <w:pPr>
              <w:spacing w:line="239" w:lineRule="auto"/>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Identified Year 1 / 1 pupils are able to access a daily catch-up club (1.25 hr each week) in phonics. Parents are supportive of the club and understand the identification process and importance of attendance. </w:t>
            </w:r>
          </w:p>
          <w:p w:rsidRPr="00D8561A" w:rsidR="00C94F54" w:rsidP="00C94F54" w:rsidRDefault="00C94F54" w14:paraId="166F28B0" w14:textId="77777777">
            <w:pPr>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C94F54" w:rsidP="00C94F54" w:rsidRDefault="00C94F54" w14:paraId="4178926C" w14:textId="77777777">
            <w:pPr>
              <w:spacing w:line="239" w:lineRule="auto"/>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The attainment of those identified children improves: Baseline gap analysis - assessment at end of Autumn 2 shows targeted reading focus areas (as identified from Autumn 1 baseline from AR / NGRT) are understood with pupil demonstrating confidence in tutored concepts/skills. Weekly tutor evaluations and pupil work demonstrate secure understanding. </w:t>
            </w:r>
          </w:p>
          <w:p w:rsidRPr="00D8561A" w:rsidR="00C94F54" w:rsidP="00C94F54" w:rsidRDefault="00C94F54" w14:paraId="499612B3" w14:textId="77777777">
            <w:pPr>
              <w:spacing w:line="239" w:lineRule="auto"/>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Autumn 2 data drop shows pupils on-track to meet KS1 result and moved +1 step on Insight tracking. Individual pupils to meet academic target as set on Insight. </w:t>
            </w:r>
          </w:p>
          <w:p w:rsidRPr="00D8561A" w:rsidR="00C94F54" w:rsidP="00C94F54" w:rsidRDefault="00C94F54" w14:paraId="1D583239" w14:textId="77777777">
            <w:pPr>
              <w:spacing w:line="239" w:lineRule="auto"/>
              <w:ind w:left="2" w:right="1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Pupils moved from tuition if caught-up with new pupils identified as needs emerge. </w:t>
            </w:r>
          </w:p>
          <w:p w:rsidRPr="00D8561A" w:rsidR="00C94F54" w:rsidP="00C94F54" w:rsidRDefault="00C94F54" w14:paraId="5B8B7C56" w14:textId="77777777">
            <w:pPr>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C94F54" w:rsidP="00C94F54" w:rsidRDefault="00C94F54" w14:paraId="112DE1F6" w14:textId="77777777">
            <w:pPr>
              <w:spacing w:line="239" w:lineRule="auto"/>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Spring term will focus on December gap analysis with individual support planned and subject/areas chosen based on greatest need. </w:t>
            </w:r>
          </w:p>
          <w:p w:rsidRPr="00D8561A" w:rsidR="00B226CF" w:rsidP="00C94F54" w:rsidRDefault="00C94F54" w14:paraId="79364E05" w14:textId="2842515E">
            <w:pPr>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Summer Term likewise based on April data drop and analysis.</w:t>
            </w:r>
          </w:p>
        </w:tc>
        <w:tc>
          <w:tcPr>
            <w:tcW w:w="46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C94F54" w:rsidP="00C94F54" w:rsidRDefault="00C94F54" w14:paraId="41F47F2F" w14:textId="2E8FB15A">
            <w:pPr>
              <w:spacing w:line="239" w:lineRule="auto"/>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Y1 / 2 phonics identified as Autumn Term priority for catch-up support. </w:t>
            </w:r>
          </w:p>
          <w:p w:rsidRPr="00D8561A" w:rsidR="00C94F54" w:rsidP="00C94F54" w:rsidRDefault="00C94F54" w14:paraId="5BC0189F" w14:textId="77777777">
            <w:pPr>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C94F54" w:rsidP="00C94F54" w:rsidRDefault="00C94F54" w14:paraId="737D70D6" w14:textId="77777777">
            <w:pPr>
              <w:spacing w:line="239" w:lineRule="auto"/>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Weekly tutoring catch-up sessions with experienced staff on key concepts for targeted children who will need additional time and support to catch up.  </w:t>
            </w:r>
          </w:p>
          <w:p w:rsidRPr="00D8561A" w:rsidR="00C94F54" w:rsidP="00C94F54" w:rsidRDefault="00C94F54" w14:paraId="2E5EC338" w14:textId="77777777">
            <w:pPr>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Identify children and invite to participate in </w:t>
            </w:r>
          </w:p>
          <w:p w:rsidRPr="00D8561A" w:rsidR="00C94F54" w:rsidP="00C94F54" w:rsidRDefault="00C94F54" w14:paraId="04741064" w14:textId="55E52DE4">
            <w:pPr>
              <w:spacing w:line="239" w:lineRule="auto"/>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phonics programme every day after school from 3:00- 3:15starting </w:t>
            </w:r>
            <w:r w:rsidRPr="00337B6B">
              <w:rPr>
                <w:rFonts w:asciiTheme="minorHAnsi" w:hAnsiTheme="minorHAnsi" w:cstheme="minorHAnsi"/>
                <w:b w:val="0"/>
                <w:sz w:val="22"/>
                <w:szCs w:val="22"/>
              </w:rPr>
              <w:t>05/11/20.</w:t>
            </w:r>
            <w:r w:rsidRPr="00D8561A">
              <w:rPr>
                <w:rFonts w:asciiTheme="minorHAnsi" w:hAnsiTheme="minorHAnsi" w:cstheme="minorHAnsi"/>
                <w:b w:val="0"/>
                <w:sz w:val="22"/>
                <w:szCs w:val="22"/>
              </w:rPr>
              <w:t xml:space="preserve"> </w:t>
            </w:r>
          </w:p>
          <w:p w:rsidRPr="00D8561A" w:rsidR="00B226CF" w:rsidRDefault="00B226CF" w14:paraId="2C932597" w14:textId="4017DB96">
            <w:pPr>
              <w:ind w:left="2" w:right="0" w:firstLine="0"/>
              <w:jc w:val="left"/>
              <w:rPr>
                <w:rFonts w:asciiTheme="minorHAnsi" w:hAnsiTheme="minorHAnsi" w:cstheme="minorHAnsi"/>
                <w:sz w:val="22"/>
                <w:szCs w:val="22"/>
              </w:rPr>
            </w:pPr>
          </w:p>
        </w:tc>
        <w:tc>
          <w:tcPr>
            <w:tcW w:w="3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226CF" w:rsidRDefault="00CB694C" w14:paraId="5279668F" w14:textId="4018F582">
            <w:pPr>
              <w:ind w:left="2" w:right="0" w:firstLine="0"/>
              <w:jc w:val="left"/>
              <w:rPr>
                <w:rFonts w:asciiTheme="minorHAnsi" w:hAnsiTheme="minorHAnsi" w:cstheme="minorBidi"/>
                <w:b w:val="0"/>
                <w:sz w:val="22"/>
                <w:szCs w:val="22"/>
              </w:rPr>
            </w:pPr>
            <w:r w:rsidRPr="303CCFF6">
              <w:rPr>
                <w:rFonts w:asciiTheme="minorHAnsi" w:hAnsiTheme="minorHAnsi" w:cstheme="minorBidi"/>
                <w:b w:val="0"/>
                <w:sz w:val="22"/>
                <w:szCs w:val="22"/>
              </w:rPr>
              <w:t xml:space="preserve"> </w:t>
            </w:r>
            <w:r w:rsidRPr="303CCFF6" w:rsidR="05142B3E">
              <w:rPr>
                <w:rFonts w:asciiTheme="minorHAnsi" w:hAnsiTheme="minorHAnsi" w:cstheme="minorBidi"/>
                <w:b w:val="0"/>
                <w:sz w:val="22"/>
                <w:szCs w:val="22"/>
              </w:rPr>
              <w:t xml:space="preserve">0.5 teacher </w:t>
            </w:r>
            <w:r w:rsidRPr="329E0407" w:rsidR="05142B3E">
              <w:rPr>
                <w:rFonts w:asciiTheme="minorHAnsi" w:hAnsiTheme="minorHAnsi" w:cstheme="minorBidi"/>
                <w:b w:val="0"/>
                <w:sz w:val="22"/>
                <w:szCs w:val="22"/>
              </w:rPr>
              <w:t>trained in RWI</w:t>
            </w:r>
            <w:r w:rsidRPr="37A7F3C9" w:rsidR="05142B3E">
              <w:rPr>
                <w:rFonts w:asciiTheme="minorHAnsi" w:hAnsiTheme="minorHAnsi" w:cstheme="minorBidi"/>
                <w:b w:val="0"/>
                <w:sz w:val="22"/>
                <w:szCs w:val="22"/>
              </w:rPr>
              <w:t xml:space="preserve"> phonics</w:t>
            </w:r>
            <w:r w:rsidRPr="19994A1D" w:rsidR="1F4219F1">
              <w:rPr>
                <w:rFonts w:asciiTheme="minorHAnsi" w:hAnsiTheme="minorHAnsi" w:cstheme="minorBidi"/>
                <w:b w:val="0"/>
                <w:sz w:val="22"/>
                <w:szCs w:val="22"/>
              </w:rPr>
              <w:t xml:space="preserve"> </w:t>
            </w:r>
            <w:r w:rsidRPr="39797880" w:rsidR="3F67F0D8">
              <w:rPr>
                <w:rFonts w:asciiTheme="minorHAnsi" w:hAnsiTheme="minorHAnsi" w:cstheme="minorBidi"/>
                <w:b w:val="0"/>
                <w:sz w:val="22"/>
                <w:szCs w:val="22"/>
              </w:rPr>
              <w:t xml:space="preserve">to </w:t>
            </w:r>
            <w:r w:rsidRPr="34BB7019" w:rsidR="3F67F0D8">
              <w:rPr>
                <w:rFonts w:asciiTheme="minorHAnsi" w:hAnsiTheme="minorHAnsi" w:cstheme="minorBidi"/>
                <w:b w:val="0"/>
                <w:sz w:val="22"/>
                <w:szCs w:val="22"/>
              </w:rPr>
              <w:t>run</w:t>
            </w:r>
            <w:r w:rsidRPr="10DA0F5F" w:rsidR="44667460">
              <w:rPr>
                <w:rFonts w:asciiTheme="minorHAnsi" w:hAnsiTheme="minorHAnsi" w:cstheme="minorBidi"/>
                <w:b w:val="0"/>
                <w:sz w:val="22"/>
                <w:szCs w:val="22"/>
              </w:rPr>
              <w:t xml:space="preserve"> after </w:t>
            </w:r>
            <w:r w:rsidRPr="0F7CDCF9" w:rsidR="44667460">
              <w:rPr>
                <w:rFonts w:asciiTheme="minorHAnsi" w:hAnsiTheme="minorHAnsi" w:cstheme="minorBidi"/>
                <w:b w:val="0"/>
                <w:sz w:val="22"/>
                <w:szCs w:val="22"/>
              </w:rPr>
              <w:t>school</w:t>
            </w:r>
            <w:r w:rsidRPr="10DA0F5F" w:rsidR="44667460">
              <w:rPr>
                <w:rFonts w:asciiTheme="minorHAnsi" w:hAnsiTheme="minorHAnsi" w:cstheme="minorBidi"/>
                <w:b w:val="0"/>
                <w:sz w:val="22"/>
                <w:szCs w:val="22"/>
              </w:rPr>
              <w:t xml:space="preserve"> phonics sessions for </w:t>
            </w:r>
            <w:r w:rsidRPr="0811B926" w:rsidR="44667460">
              <w:rPr>
                <w:rFonts w:asciiTheme="minorHAnsi" w:hAnsiTheme="minorHAnsi" w:cstheme="minorBidi"/>
                <w:b w:val="0"/>
                <w:sz w:val="22"/>
                <w:szCs w:val="22"/>
              </w:rPr>
              <w:t>Y1/Y2 children</w:t>
            </w:r>
            <w:r w:rsidRPr="071EF252" w:rsidR="776E77D0">
              <w:rPr>
                <w:rFonts w:asciiTheme="minorHAnsi" w:hAnsiTheme="minorHAnsi" w:cstheme="minorBidi"/>
                <w:b w:val="0"/>
                <w:sz w:val="22"/>
                <w:szCs w:val="22"/>
              </w:rPr>
              <w:t>.</w:t>
            </w:r>
          </w:p>
          <w:p w:rsidR="00856A41" w:rsidRDefault="00856A41" w14:paraId="079FE561" w14:textId="77777777">
            <w:pPr>
              <w:ind w:left="2" w:right="0" w:firstLine="0"/>
              <w:jc w:val="left"/>
              <w:rPr>
                <w:rFonts w:asciiTheme="minorHAnsi" w:hAnsiTheme="minorHAnsi" w:cstheme="minorBidi"/>
                <w:b w:val="0"/>
                <w:sz w:val="22"/>
                <w:szCs w:val="22"/>
              </w:rPr>
            </w:pPr>
          </w:p>
          <w:p w:rsidR="00856A41" w:rsidRDefault="00856A41" w14:paraId="62DE73A9" w14:textId="77777777">
            <w:pPr>
              <w:ind w:left="2" w:right="0" w:firstLine="0"/>
              <w:jc w:val="left"/>
              <w:rPr>
                <w:rFonts w:asciiTheme="minorHAnsi" w:hAnsiTheme="minorHAnsi" w:cstheme="minorBidi"/>
                <w:b w:val="0"/>
                <w:sz w:val="22"/>
                <w:szCs w:val="22"/>
              </w:rPr>
            </w:pPr>
          </w:p>
          <w:p w:rsidR="00856A41" w:rsidRDefault="00856A41" w14:paraId="4BB2CDA6" w14:textId="77777777">
            <w:pPr>
              <w:ind w:left="2" w:right="0" w:firstLine="0"/>
              <w:jc w:val="left"/>
              <w:rPr>
                <w:rFonts w:asciiTheme="minorHAnsi" w:hAnsiTheme="minorHAnsi" w:cstheme="minorBidi"/>
                <w:b w:val="0"/>
                <w:sz w:val="22"/>
                <w:szCs w:val="22"/>
              </w:rPr>
            </w:pPr>
          </w:p>
          <w:p w:rsidR="00856A41" w:rsidRDefault="00856A41" w14:paraId="7601F9E5" w14:textId="77777777">
            <w:pPr>
              <w:ind w:left="2" w:right="0" w:firstLine="0"/>
              <w:jc w:val="left"/>
              <w:rPr>
                <w:rFonts w:asciiTheme="minorHAnsi" w:hAnsiTheme="minorHAnsi" w:cstheme="minorBidi"/>
                <w:b w:val="0"/>
                <w:sz w:val="22"/>
                <w:szCs w:val="22"/>
              </w:rPr>
            </w:pPr>
          </w:p>
          <w:p w:rsidR="00856A41" w:rsidRDefault="00856A41" w14:paraId="61D6E357" w14:textId="77777777">
            <w:pPr>
              <w:ind w:left="2" w:right="0" w:firstLine="0"/>
              <w:jc w:val="left"/>
              <w:rPr>
                <w:rFonts w:asciiTheme="minorHAnsi" w:hAnsiTheme="minorHAnsi" w:cstheme="minorBidi"/>
                <w:b w:val="0"/>
                <w:sz w:val="22"/>
                <w:szCs w:val="22"/>
              </w:rPr>
            </w:pPr>
          </w:p>
          <w:p w:rsidRPr="00092E09" w:rsidR="00856A41" w:rsidRDefault="00856A41" w14:paraId="393FCEFE" w14:textId="77777777">
            <w:pPr>
              <w:ind w:left="2" w:right="0" w:firstLine="0"/>
              <w:jc w:val="left"/>
              <w:rPr>
                <w:rFonts w:asciiTheme="minorHAnsi" w:hAnsiTheme="minorHAnsi" w:cstheme="minorBidi"/>
                <w:bCs/>
                <w:sz w:val="22"/>
                <w:szCs w:val="22"/>
              </w:rPr>
            </w:pPr>
            <w:r w:rsidRPr="00092E09">
              <w:rPr>
                <w:rFonts w:asciiTheme="minorHAnsi" w:hAnsiTheme="minorHAnsi" w:cstheme="minorBidi"/>
                <w:bCs/>
                <w:sz w:val="22"/>
                <w:szCs w:val="22"/>
              </w:rPr>
              <w:t>Jan 2021</w:t>
            </w:r>
          </w:p>
          <w:p w:rsidR="00856A41" w:rsidRDefault="00AE4710" w14:paraId="35B25C0E" w14:textId="77777777">
            <w:pPr>
              <w:ind w:left="2" w:right="0" w:firstLine="0"/>
              <w:jc w:val="left"/>
              <w:rPr>
                <w:rFonts w:asciiTheme="minorHAnsi" w:hAnsiTheme="minorHAnsi" w:cstheme="minorBidi"/>
                <w:b w:val="0"/>
                <w:sz w:val="22"/>
                <w:szCs w:val="22"/>
              </w:rPr>
            </w:pPr>
            <w:r>
              <w:rPr>
                <w:rFonts w:asciiTheme="minorHAnsi" w:hAnsiTheme="minorHAnsi" w:cstheme="minorBidi"/>
                <w:b w:val="0"/>
                <w:sz w:val="22"/>
                <w:szCs w:val="22"/>
              </w:rPr>
              <w:t>This group hasn’t happened due to the partial closure of school</w:t>
            </w:r>
          </w:p>
          <w:p w:rsidR="00AE4710" w:rsidRDefault="00AE4710" w14:paraId="232FEAE3" w14:textId="77777777">
            <w:pPr>
              <w:ind w:left="2" w:right="0" w:firstLine="0"/>
              <w:jc w:val="left"/>
              <w:rPr>
                <w:rFonts w:asciiTheme="minorHAnsi" w:hAnsiTheme="minorHAnsi" w:cstheme="minorBidi"/>
                <w:b w:val="0"/>
                <w:sz w:val="22"/>
                <w:szCs w:val="22"/>
              </w:rPr>
            </w:pPr>
          </w:p>
          <w:p w:rsidRPr="00092E09" w:rsidR="00AE4710" w:rsidRDefault="00AE4710" w14:paraId="21C79725" w14:textId="77777777">
            <w:pPr>
              <w:ind w:left="2" w:right="0" w:firstLine="0"/>
              <w:jc w:val="left"/>
              <w:rPr>
                <w:rFonts w:asciiTheme="minorHAnsi" w:hAnsiTheme="minorHAnsi" w:cstheme="minorBidi"/>
                <w:bCs/>
                <w:sz w:val="22"/>
                <w:szCs w:val="22"/>
              </w:rPr>
            </w:pPr>
            <w:r w:rsidRPr="00092E09">
              <w:rPr>
                <w:rFonts w:asciiTheme="minorHAnsi" w:hAnsiTheme="minorHAnsi" w:cstheme="minorBidi"/>
                <w:bCs/>
                <w:sz w:val="22"/>
                <w:szCs w:val="22"/>
              </w:rPr>
              <w:t>Feb 2021</w:t>
            </w:r>
          </w:p>
          <w:p w:rsidR="0080607F" w:rsidP="0034022D" w:rsidRDefault="00AE4710" w14:paraId="61716F54" w14:textId="77777777">
            <w:pPr>
              <w:ind w:left="2" w:right="0" w:firstLine="0"/>
              <w:jc w:val="left"/>
              <w:rPr>
                <w:rFonts w:asciiTheme="minorHAnsi" w:hAnsiTheme="minorHAnsi" w:cstheme="minorBidi"/>
                <w:b w:val="0"/>
                <w:sz w:val="22"/>
                <w:szCs w:val="22"/>
              </w:rPr>
            </w:pPr>
            <w:r>
              <w:rPr>
                <w:rFonts w:asciiTheme="minorHAnsi" w:hAnsiTheme="minorHAnsi" w:cstheme="minorBidi"/>
                <w:b w:val="0"/>
                <w:sz w:val="22"/>
                <w:szCs w:val="22"/>
              </w:rPr>
              <w:t xml:space="preserve">Pupils will be selected </w:t>
            </w:r>
            <w:r w:rsidR="0080607F">
              <w:rPr>
                <w:rFonts w:asciiTheme="minorHAnsi" w:hAnsiTheme="minorHAnsi" w:cstheme="minorBidi"/>
                <w:b w:val="0"/>
                <w:sz w:val="22"/>
                <w:szCs w:val="22"/>
              </w:rPr>
              <w:t>for this intervention when they return on wider opening of school</w:t>
            </w:r>
            <w:r w:rsidR="0034022D">
              <w:rPr>
                <w:rFonts w:asciiTheme="minorHAnsi" w:hAnsiTheme="minorHAnsi" w:cstheme="minorBidi"/>
                <w:b w:val="0"/>
                <w:sz w:val="22"/>
                <w:szCs w:val="22"/>
              </w:rPr>
              <w:t xml:space="preserve"> based on updated phonics screening </w:t>
            </w:r>
          </w:p>
          <w:p w:rsidRPr="00D8561A" w:rsidR="00484CDA" w:rsidP="0034022D" w:rsidRDefault="00484CDA" w14:paraId="2415C9C1" w14:textId="747A5F8B">
            <w:pPr>
              <w:ind w:left="2" w:right="0" w:firstLine="0"/>
              <w:jc w:val="left"/>
              <w:rPr>
                <w:rFonts w:asciiTheme="minorHAnsi" w:hAnsiTheme="minorHAnsi" w:cstheme="minorBidi"/>
                <w:b w:val="0"/>
                <w:sz w:val="22"/>
                <w:szCs w:val="22"/>
              </w:rPr>
            </w:pPr>
            <w:r>
              <w:rPr>
                <w:rFonts w:asciiTheme="minorHAnsi" w:hAnsiTheme="minorHAnsi" w:cstheme="minorBidi"/>
                <w:b w:val="0"/>
                <w:sz w:val="22"/>
                <w:szCs w:val="22"/>
              </w:rPr>
              <w:t>We will increase the number of groups running across Reception, Year 1 and Year 2</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RDefault="00CB694C" w14:paraId="72E9B7EB" w14:textId="77777777">
            <w:pPr>
              <w:ind w:left="2"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656418" w14:paraId="0B41A52A" w14:textId="2B8B3EE3">
            <w:pPr>
              <w:ind w:left="2" w:right="0" w:firstLine="0"/>
              <w:jc w:val="left"/>
              <w:rPr>
                <w:rFonts w:asciiTheme="minorHAnsi" w:hAnsiTheme="minorHAnsi" w:cstheme="minorHAnsi"/>
                <w:sz w:val="22"/>
                <w:szCs w:val="22"/>
              </w:rPr>
            </w:pPr>
            <w:r>
              <w:rPr>
                <w:rFonts w:asciiTheme="minorHAnsi" w:hAnsiTheme="minorHAnsi" w:cstheme="minorHAnsi"/>
                <w:sz w:val="22"/>
                <w:szCs w:val="22"/>
              </w:rPr>
              <w:t>JF / GK</w:t>
            </w:r>
          </w:p>
        </w:tc>
        <w:tc>
          <w:tcPr>
            <w:tcW w:w="1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RDefault="00CB694C" w14:paraId="7069FA39" w14:textId="77777777">
            <w:pPr>
              <w:ind w:left="0" w:right="0" w:firstLine="0"/>
              <w:jc w:val="left"/>
              <w:rPr>
                <w:rFonts w:asciiTheme="minorHAnsi" w:hAnsiTheme="minorHAnsi" w:cstheme="minorHAnsi"/>
                <w:sz w:val="22"/>
                <w:szCs w:val="22"/>
              </w:rPr>
            </w:pPr>
            <w:r w:rsidRPr="00D8561A">
              <w:rPr>
                <w:rFonts w:asciiTheme="minorHAnsi" w:hAnsiTheme="minorHAnsi" w:cstheme="minorHAnsi"/>
                <w:b w:val="0"/>
                <w:sz w:val="22"/>
                <w:szCs w:val="22"/>
              </w:rPr>
              <w:t xml:space="preserve"> </w:t>
            </w:r>
          </w:p>
          <w:p w:rsidRPr="00D8561A" w:rsidR="00B226CF" w:rsidRDefault="00B226CF" w14:paraId="2CB13EDD" w14:textId="55E4A096">
            <w:pPr>
              <w:ind w:left="0" w:right="0" w:firstLine="0"/>
              <w:jc w:val="left"/>
              <w:rPr>
                <w:rFonts w:asciiTheme="minorHAnsi" w:hAnsiTheme="minorHAnsi" w:cstheme="minorHAnsi"/>
                <w:sz w:val="22"/>
                <w:szCs w:val="22"/>
              </w:rPr>
            </w:pPr>
          </w:p>
        </w:tc>
      </w:tr>
      <w:tr w:rsidRPr="00D8561A" w:rsidR="00B226CF" w:rsidTr="123F5D76" w14:paraId="07CA2D5D" w14:textId="77777777">
        <w:tc>
          <w:tcPr>
            <w:tcW w:w="1370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P="123F5D76" w:rsidRDefault="00CB694C" w14:paraId="31526050" w14:textId="23A1A819">
            <w:pPr>
              <w:ind w:left="0" w:right="45" w:firstLine="0"/>
              <w:rPr>
                <w:rFonts w:ascii="Calibri" w:hAnsi="Calibri" w:cs="Calibri" w:asciiTheme="minorAscii" w:hAnsiTheme="minorAscii" w:cstheme="minorAscii"/>
                <w:b w:val="0"/>
                <w:bCs w:val="0"/>
                <w:color w:val="FF0000"/>
                <w:sz w:val="22"/>
                <w:szCs w:val="22"/>
              </w:rPr>
            </w:pPr>
            <w:r w:rsidRPr="123F5D76" w:rsidR="76B3082C">
              <w:rPr>
                <w:rFonts w:ascii="Calibri" w:hAnsi="Calibri" w:cs="Calibri" w:asciiTheme="minorAscii" w:hAnsiTheme="minorAscii" w:cstheme="minorAscii"/>
                <w:b w:val="0"/>
                <w:bCs w:val="0"/>
                <w:color w:val="FF0000"/>
                <w:sz w:val="22"/>
                <w:szCs w:val="22"/>
              </w:rPr>
              <w:t xml:space="preserve">Phonics sessions (2 </w:t>
            </w:r>
            <w:r w:rsidRPr="123F5D76" w:rsidR="7ED5FF1A">
              <w:rPr>
                <w:rFonts w:ascii="Calibri" w:hAnsi="Calibri" w:cs="Calibri" w:asciiTheme="minorAscii" w:hAnsiTheme="minorAscii" w:cstheme="minorAscii"/>
                <w:b w:val="0"/>
                <w:bCs w:val="0"/>
                <w:color w:val="FF0000"/>
                <w:sz w:val="22"/>
                <w:szCs w:val="22"/>
              </w:rPr>
              <w:t xml:space="preserve">support </w:t>
            </w:r>
            <w:r w:rsidRPr="123F5D76" w:rsidR="76B3082C">
              <w:rPr>
                <w:rFonts w:ascii="Calibri" w:hAnsi="Calibri" w:cs="Calibri" w:asciiTheme="minorAscii" w:hAnsiTheme="minorAscii" w:cstheme="minorAscii"/>
                <w:b w:val="0"/>
                <w:bCs w:val="0"/>
                <w:color w:val="FF0000"/>
                <w:sz w:val="22"/>
                <w:szCs w:val="22"/>
              </w:rPr>
              <w:t>staff)</w:t>
            </w:r>
          </w:p>
          <w:p w:rsidRPr="00D8561A" w:rsidR="00B226CF" w:rsidP="123F5D76" w:rsidRDefault="00CB694C" w14:paraId="73AA9A95" w14:textId="7A895A50">
            <w:pPr>
              <w:pStyle w:val="Normal"/>
              <w:ind w:left="0" w:right="45" w:firstLine="0"/>
              <w:rPr>
                <w:rFonts w:ascii="Calibri" w:hAnsi="Calibri" w:eastAsia="Calibri" w:cs="Calibri" w:asciiTheme="minorAscii" w:hAnsiTheme="minorAscii" w:cstheme="minorAscii"/>
                <w:b w:val="0"/>
                <w:bCs w:val="0"/>
                <w:color w:val="FF0000"/>
                <w:sz w:val="22"/>
                <w:szCs w:val="22"/>
              </w:rPr>
            </w:pPr>
            <w:r w:rsidRPr="123F5D76" w:rsidR="76B3082C">
              <w:rPr>
                <w:rFonts w:ascii="Calibri" w:hAnsi="Calibri" w:eastAsia="Calibri" w:cs="Calibri" w:asciiTheme="minorAscii" w:hAnsiTheme="minorAscii" w:cstheme="minorAscii"/>
                <w:b w:val="0"/>
                <w:bCs w:val="0"/>
                <w:color w:val="FF0000"/>
                <w:sz w:val="22"/>
                <w:szCs w:val="22"/>
              </w:rPr>
              <w:t>iPad funded through DfE remote learning support</w:t>
            </w:r>
          </w:p>
          <w:p w:rsidRPr="00D8561A" w:rsidR="00B226CF" w:rsidP="123F5D76" w:rsidRDefault="00CB694C" w14:paraId="366BD85B" w14:textId="64174A32">
            <w:pPr>
              <w:pStyle w:val="Normal"/>
              <w:ind w:left="0" w:right="45" w:firstLine="0"/>
              <w:rPr>
                <w:rFonts w:ascii="Calibri" w:hAnsi="Calibri" w:eastAsia="Calibri" w:cs="Calibri"/>
                <w:b w:val="1"/>
                <w:bCs w:val="1"/>
                <w:color w:val="000000" w:themeColor="text1" w:themeTint="FF" w:themeShade="FF"/>
                <w:sz w:val="36"/>
                <w:szCs w:val="36"/>
              </w:rPr>
            </w:pPr>
            <w:r w:rsidRPr="123F5D76" w:rsidR="76B3082C">
              <w:rPr>
                <w:rFonts w:ascii="Calibri" w:hAnsi="Calibri" w:eastAsia="Calibri" w:cs="Calibri" w:asciiTheme="minorAscii" w:hAnsiTheme="minorAscii" w:cstheme="minorAscii"/>
                <w:b w:val="0"/>
                <w:bCs w:val="0"/>
                <w:color w:val="FF0000"/>
                <w:sz w:val="22"/>
                <w:szCs w:val="22"/>
              </w:rPr>
              <w:t>iPad licenses</w:t>
            </w:r>
          </w:p>
          <w:p w:rsidRPr="00D8561A" w:rsidR="00B226CF" w:rsidP="123F5D76" w:rsidRDefault="00CB694C" w14:paraId="133E7DA5" w14:textId="55EB403F">
            <w:pPr>
              <w:pStyle w:val="Normal"/>
              <w:ind w:left="0" w:right="45" w:firstLine="0"/>
              <w:rPr>
                <w:rFonts w:ascii="Calibri" w:hAnsi="Calibri" w:eastAsia="Calibri" w:cs="Calibri" w:asciiTheme="minorAscii" w:hAnsiTheme="minorAscii" w:cstheme="minorAscii"/>
                <w:b w:val="0"/>
                <w:bCs w:val="0"/>
                <w:color w:val="FF0000"/>
                <w:sz w:val="22"/>
                <w:szCs w:val="22"/>
              </w:rPr>
            </w:pPr>
            <w:r w:rsidRPr="123F5D76" w:rsidR="49468717">
              <w:rPr>
                <w:rFonts w:ascii="Calibri" w:hAnsi="Calibri" w:eastAsia="Calibri" w:cs="Calibri" w:asciiTheme="minorAscii" w:hAnsiTheme="minorAscii" w:cstheme="minorAscii"/>
                <w:b w:val="0"/>
                <w:bCs w:val="0"/>
                <w:color w:val="FF0000"/>
                <w:sz w:val="22"/>
                <w:szCs w:val="22"/>
              </w:rPr>
              <w:t>Book club</w:t>
            </w:r>
            <w:r w:rsidRPr="123F5D76" w:rsidR="2F7CE7EF">
              <w:rPr>
                <w:rFonts w:ascii="Calibri" w:hAnsi="Calibri" w:eastAsia="Calibri" w:cs="Calibri" w:asciiTheme="minorAscii" w:hAnsiTheme="minorAscii" w:cstheme="minorAscii"/>
                <w:b w:val="0"/>
                <w:bCs w:val="0"/>
                <w:color w:val="FF0000"/>
                <w:sz w:val="22"/>
                <w:szCs w:val="22"/>
              </w:rPr>
              <w:t xml:space="preserve"> </w:t>
            </w:r>
            <w:r w:rsidRPr="123F5D76" w:rsidR="6B88E5FF">
              <w:rPr>
                <w:rFonts w:ascii="Calibri" w:hAnsi="Calibri" w:eastAsia="Calibri" w:cs="Calibri" w:asciiTheme="minorAscii" w:hAnsiTheme="minorAscii" w:cstheme="minorAscii"/>
                <w:b w:val="0"/>
                <w:bCs w:val="0"/>
                <w:color w:val="FF0000"/>
                <w:sz w:val="22"/>
                <w:szCs w:val="22"/>
              </w:rPr>
              <w:t xml:space="preserve">sessions (2 teaching </w:t>
            </w:r>
            <w:r w:rsidRPr="123F5D76" w:rsidR="2F7CE7EF">
              <w:rPr>
                <w:rFonts w:ascii="Calibri" w:hAnsi="Calibri" w:eastAsia="Calibri" w:cs="Calibri" w:asciiTheme="minorAscii" w:hAnsiTheme="minorAscii" w:cstheme="minorAscii"/>
                <w:b w:val="0"/>
                <w:bCs w:val="0"/>
                <w:color w:val="FF0000"/>
                <w:sz w:val="22"/>
                <w:szCs w:val="22"/>
              </w:rPr>
              <w:t>staff</w:t>
            </w:r>
            <w:r w:rsidRPr="123F5D76" w:rsidR="62967DC5">
              <w:rPr>
                <w:rFonts w:ascii="Calibri" w:hAnsi="Calibri" w:eastAsia="Calibri" w:cs="Calibri" w:asciiTheme="minorAscii" w:hAnsiTheme="minorAscii" w:cstheme="minorAscii"/>
                <w:b w:val="0"/>
                <w:bCs w:val="0"/>
                <w:color w:val="FF0000"/>
                <w:sz w:val="22"/>
                <w:szCs w:val="22"/>
              </w:rPr>
              <w:t>)</w:t>
            </w:r>
            <w:r w:rsidRPr="123F5D76" w:rsidR="2F7CE7EF">
              <w:rPr>
                <w:rFonts w:ascii="Calibri" w:hAnsi="Calibri" w:eastAsia="Calibri" w:cs="Calibri" w:asciiTheme="minorAscii" w:hAnsiTheme="minorAscii" w:cstheme="minorAscii"/>
                <w:b w:val="0"/>
                <w:bCs w:val="0"/>
                <w:color w:val="FF0000"/>
                <w:sz w:val="22"/>
                <w:szCs w:val="22"/>
              </w:rPr>
              <w:t xml:space="preserve"> </w:t>
            </w:r>
          </w:p>
          <w:p w:rsidRPr="00D8561A" w:rsidR="00B226CF" w:rsidP="123F5D76" w:rsidRDefault="00CB694C" w14:paraId="197E08D1" w14:textId="583610F4">
            <w:pPr>
              <w:pStyle w:val="Normal"/>
              <w:ind w:left="0" w:right="45" w:firstLine="0"/>
              <w:rPr>
                <w:rFonts w:ascii="Calibri" w:hAnsi="Calibri" w:eastAsia="Calibri" w:cs="Calibri"/>
                <w:b w:val="1"/>
                <w:bCs w:val="1"/>
                <w:color w:val="000000" w:themeColor="text1" w:themeTint="FF" w:themeShade="FF"/>
                <w:sz w:val="36"/>
                <w:szCs w:val="36"/>
              </w:rPr>
            </w:pPr>
            <w:r w:rsidRPr="123F5D76" w:rsidR="33A2FD99">
              <w:rPr>
                <w:rFonts w:ascii="Calibri" w:hAnsi="Calibri" w:eastAsia="Calibri" w:cs="Calibri" w:asciiTheme="minorAscii" w:hAnsiTheme="minorAscii" w:cstheme="minorAscii"/>
                <w:b w:val="0"/>
                <w:bCs w:val="0"/>
                <w:color w:val="FF0000"/>
                <w:sz w:val="22"/>
                <w:szCs w:val="22"/>
              </w:rPr>
              <w:t>Materials</w:t>
            </w:r>
          </w:p>
          <w:p w:rsidRPr="00D8561A" w:rsidR="00B226CF" w:rsidP="123F5D76" w:rsidRDefault="00CB694C" w14:paraId="013F6668" w14:textId="1706E85F">
            <w:pPr>
              <w:pStyle w:val="Normal"/>
              <w:ind w:left="0" w:right="45" w:firstLine="0"/>
              <w:rPr>
                <w:rFonts w:ascii="Calibri" w:hAnsi="Calibri" w:eastAsia="Calibri" w:cs="Calibri"/>
                <w:b w:val="1"/>
                <w:bCs w:val="1"/>
                <w:color w:val="000000" w:themeColor="text1" w:themeTint="FF" w:themeShade="FF"/>
                <w:sz w:val="36"/>
                <w:szCs w:val="36"/>
              </w:rPr>
            </w:pPr>
            <w:r w:rsidRPr="123F5D76" w:rsidR="49468717">
              <w:rPr>
                <w:rFonts w:ascii="Calibri" w:hAnsi="Calibri" w:eastAsia="Calibri" w:cs="Calibri" w:asciiTheme="minorAscii" w:hAnsiTheme="minorAscii" w:cstheme="minorAscii"/>
                <w:b w:val="0"/>
                <w:bCs w:val="0"/>
                <w:color w:val="FF0000"/>
                <w:sz w:val="22"/>
                <w:szCs w:val="22"/>
              </w:rPr>
              <w:t>Intensive coaching</w:t>
            </w:r>
            <w:r w:rsidRPr="123F5D76" w:rsidR="5E2871B3">
              <w:rPr>
                <w:rFonts w:ascii="Calibri" w:hAnsi="Calibri" w:eastAsia="Calibri" w:cs="Calibri" w:asciiTheme="minorAscii" w:hAnsiTheme="minorAscii" w:cstheme="minorAscii"/>
                <w:b w:val="0"/>
                <w:bCs w:val="0"/>
                <w:color w:val="FF0000"/>
                <w:sz w:val="22"/>
                <w:szCs w:val="22"/>
              </w:rPr>
              <w:t xml:space="preserve"> (11/hr per week)</w:t>
            </w:r>
          </w:p>
        </w:tc>
        <w:tc>
          <w:tcPr>
            <w:tcW w:w="1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8561A" w:rsidR="00B226CF" w:rsidP="123F5D76" w:rsidRDefault="00CB694C" w14:paraId="51657022" w14:textId="1DAAE4FA">
            <w:pPr>
              <w:ind w:left="0" w:right="0" w:firstLine="0"/>
              <w:jc w:val="left"/>
              <w:rPr>
                <w:rFonts w:ascii="Calibri" w:hAnsi="Calibri" w:cs="Calibri" w:asciiTheme="minorAscii" w:hAnsiTheme="minorAscii" w:cstheme="minorAscii"/>
                <w:color w:val="FF0000"/>
                <w:sz w:val="22"/>
                <w:szCs w:val="22"/>
              </w:rPr>
            </w:pPr>
            <w:r w:rsidRPr="123F5D76" w:rsidR="76B3082C">
              <w:rPr>
                <w:rFonts w:ascii="Calibri" w:hAnsi="Calibri" w:cs="Calibri" w:asciiTheme="minorAscii" w:hAnsiTheme="minorAscii" w:cstheme="minorAscii"/>
                <w:color w:val="FF0000"/>
                <w:sz w:val="22"/>
                <w:szCs w:val="22"/>
              </w:rPr>
              <w:t>£</w:t>
            </w:r>
            <w:r w:rsidRPr="123F5D76" w:rsidR="478AAB19">
              <w:rPr>
                <w:rFonts w:ascii="Calibri" w:hAnsi="Calibri" w:cs="Calibri" w:asciiTheme="minorAscii" w:hAnsiTheme="minorAscii" w:cstheme="minorAscii"/>
                <w:color w:val="FF0000"/>
                <w:sz w:val="22"/>
                <w:szCs w:val="22"/>
              </w:rPr>
              <w:t xml:space="preserve"> </w:t>
            </w:r>
            <w:r w:rsidRPr="123F5D76" w:rsidR="76B3082C">
              <w:rPr>
                <w:rFonts w:ascii="Calibri" w:hAnsi="Calibri" w:cs="Calibri" w:asciiTheme="minorAscii" w:hAnsiTheme="minorAscii" w:cstheme="minorAscii"/>
                <w:color w:val="FF0000"/>
                <w:sz w:val="22"/>
                <w:szCs w:val="22"/>
              </w:rPr>
              <w:t>3,763.95</w:t>
            </w:r>
          </w:p>
          <w:p w:rsidRPr="00D8561A" w:rsidR="00B226CF" w:rsidP="123F5D76" w:rsidRDefault="00CB694C" w14:paraId="6052F9D8" w14:textId="70DA30FA">
            <w:pPr>
              <w:ind w:left="0" w:right="0" w:firstLine="0"/>
              <w:jc w:val="left"/>
              <w:rPr>
                <w:rFonts w:ascii="Calibri" w:hAnsi="Calibri" w:cs="Calibri" w:asciiTheme="minorAscii" w:hAnsiTheme="minorAscii" w:cstheme="minorAscii"/>
                <w:color w:val="FF0000"/>
                <w:sz w:val="22"/>
                <w:szCs w:val="22"/>
              </w:rPr>
            </w:pPr>
            <w:r w:rsidRPr="123F5D76" w:rsidR="76B3082C">
              <w:rPr>
                <w:rFonts w:ascii="Calibri" w:hAnsi="Calibri" w:cs="Calibri" w:asciiTheme="minorAscii" w:hAnsiTheme="minorAscii" w:cstheme="minorAscii"/>
                <w:color w:val="FF0000"/>
                <w:sz w:val="22"/>
                <w:szCs w:val="22"/>
              </w:rPr>
              <w:t xml:space="preserve">£       </w:t>
            </w:r>
            <w:r w:rsidRPr="123F5D76" w:rsidR="5E6C0AC4">
              <w:rPr>
                <w:rFonts w:ascii="Calibri" w:hAnsi="Calibri" w:cs="Calibri" w:asciiTheme="minorAscii" w:hAnsiTheme="minorAscii" w:cstheme="minorAscii"/>
                <w:color w:val="FF0000"/>
                <w:sz w:val="22"/>
                <w:szCs w:val="22"/>
              </w:rPr>
              <w:t xml:space="preserve"> </w:t>
            </w:r>
            <w:r w:rsidRPr="123F5D76" w:rsidR="76B3082C">
              <w:rPr>
                <w:rFonts w:ascii="Calibri" w:hAnsi="Calibri" w:cs="Calibri" w:asciiTheme="minorAscii" w:hAnsiTheme="minorAscii" w:cstheme="minorAscii"/>
                <w:color w:val="FF0000"/>
                <w:sz w:val="22"/>
                <w:szCs w:val="22"/>
              </w:rPr>
              <w:t xml:space="preserve"> 0.00</w:t>
            </w:r>
          </w:p>
          <w:p w:rsidRPr="00D8561A" w:rsidR="00B226CF" w:rsidP="123F5D76" w:rsidRDefault="00CB694C" w14:paraId="4049F713" w14:textId="34C119DB">
            <w:pPr>
              <w:pStyle w:val="Normal"/>
              <w:ind w:left="0" w:right="0" w:firstLine="0"/>
              <w:jc w:val="left"/>
              <w:rPr>
                <w:rFonts w:ascii="Calibri" w:hAnsi="Calibri" w:eastAsia="Calibri" w:cs="Calibri" w:asciiTheme="minorAscii" w:hAnsiTheme="minorAscii" w:cstheme="minorAscii"/>
                <w:b w:val="1"/>
                <w:bCs w:val="1"/>
                <w:color w:val="FF0000"/>
                <w:sz w:val="22"/>
                <w:szCs w:val="22"/>
              </w:rPr>
            </w:pPr>
            <w:r w:rsidRPr="123F5D76" w:rsidR="76B3082C">
              <w:rPr>
                <w:rFonts w:ascii="Calibri" w:hAnsi="Calibri" w:eastAsia="Calibri" w:cs="Calibri" w:asciiTheme="minorAscii" w:hAnsiTheme="minorAscii" w:cstheme="minorAscii"/>
                <w:b w:val="1"/>
                <w:bCs w:val="1"/>
                <w:color w:val="FF0000"/>
                <w:sz w:val="22"/>
                <w:szCs w:val="22"/>
              </w:rPr>
              <w:t>£</w:t>
            </w:r>
            <w:r w:rsidRPr="123F5D76" w:rsidR="1C4FFF0A">
              <w:rPr>
                <w:rFonts w:ascii="Calibri" w:hAnsi="Calibri" w:eastAsia="Calibri" w:cs="Calibri" w:asciiTheme="minorAscii" w:hAnsiTheme="minorAscii" w:cstheme="minorAscii"/>
                <w:b w:val="1"/>
                <w:bCs w:val="1"/>
                <w:color w:val="FF0000"/>
                <w:sz w:val="22"/>
                <w:szCs w:val="22"/>
              </w:rPr>
              <w:t xml:space="preserve">    </w:t>
            </w:r>
            <w:r w:rsidRPr="123F5D76" w:rsidR="0B18287B">
              <w:rPr>
                <w:rFonts w:ascii="Calibri" w:hAnsi="Calibri" w:eastAsia="Calibri" w:cs="Calibri" w:asciiTheme="minorAscii" w:hAnsiTheme="minorAscii" w:cstheme="minorAscii"/>
                <w:b w:val="1"/>
                <w:bCs w:val="1"/>
                <w:color w:val="FF0000"/>
                <w:sz w:val="22"/>
                <w:szCs w:val="22"/>
              </w:rPr>
              <w:t xml:space="preserve"> </w:t>
            </w:r>
            <w:r w:rsidRPr="123F5D76" w:rsidR="76B3082C">
              <w:rPr>
                <w:rFonts w:ascii="Calibri" w:hAnsi="Calibri" w:eastAsia="Calibri" w:cs="Calibri" w:asciiTheme="minorAscii" w:hAnsiTheme="minorAscii" w:cstheme="minorAscii"/>
                <w:b w:val="1"/>
                <w:bCs w:val="1"/>
                <w:color w:val="FF0000"/>
                <w:sz w:val="22"/>
                <w:szCs w:val="22"/>
              </w:rPr>
              <w:t>374.</w:t>
            </w:r>
            <w:r w:rsidRPr="123F5D76" w:rsidR="73006EA1">
              <w:rPr>
                <w:rFonts w:ascii="Calibri" w:hAnsi="Calibri" w:eastAsia="Calibri" w:cs="Calibri" w:asciiTheme="minorAscii" w:hAnsiTheme="minorAscii" w:cstheme="minorAscii"/>
                <w:b w:val="1"/>
                <w:bCs w:val="1"/>
                <w:color w:val="FF0000"/>
                <w:sz w:val="22"/>
                <w:szCs w:val="22"/>
              </w:rPr>
              <w:t>00</w:t>
            </w:r>
          </w:p>
          <w:p w:rsidRPr="00D8561A" w:rsidR="00B226CF" w:rsidP="123F5D76" w:rsidRDefault="00CB694C" w14:paraId="75DFE687" w14:textId="0E654343">
            <w:pPr>
              <w:pStyle w:val="Normal"/>
              <w:ind w:left="0" w:right="0" w:firstLine="0"/>
              <w:jc w:val="left"/>
              <w:rPr>
                <w:rFonts w:ascii="Calibri" w:hAnsi="Calibri" w:eastAsia="Calibri" w:cs="Calibri"/>
                <w:b w:val="1"/>
                <w:bCs w:val="1"/>
                <w:color w:val="000000" w:themeColor="text1" w:themeTint="FF" w:themeShade="FF"/>
                <w:sz w:val="36"/>
                <w:szCs w:val="36"/>
              </w:rPr>
            </w:pPr>
            <w:r w:rsidRPr="123F5D76" w:rsidR="6B9DDE4C">
              <w:rPr>
                <w:rFonts w:ascii="Calibri" w:hAnsi="Calibri" w:eastAsia="Calibri" w:cs="Calibri" w:asciiTheme="minorAscii" w:hAnsiTheme="minorAscii" w:cstheme="minorAscii"/>
                <w:b w:val="1"/>
                <w:bCs w:val="1"/>
                <w:color w:val="FF0000"/>
                <w:sz w:val="22"/>
                <w:szCs w:val="22"/>
              </w:rPr>
              <w:t>£</w:t>
            </w:r>
            <w:r w:rsidRPr="123F5D76" w:rsidR="18A13AA4">
              <w:rPr>
                <w:rFonts w:ascii="Calibri" w:hAnsi="Calibri" w:eastAsia="Calibri" w:cs="Calibri" w:asciiTheme="minorAscii" w:hAnsiTheme="minorAscii" w:cstheme="minorAscii"/>
                <w:b w:val="1"/>
                <w:bCs w:val="1"/>
                <w:color w:val="FF0000"/>
                <w:sz w:val="22"/>
                <w:szCs w:val="22"/>
              </w:rPr>
              <w:t xml:space="preserve">  </w:t>
            </w:r>
            <w:r w:rsidRPr="123F5D76" w:rsidR="6B9DDE4C">
              <w:rPr>
                <w:rFonts w:ascii="Calibri" w:hAnsi="Calibri" w:eastAsia="Calibri" w:cs="Calibri" w:asciiTheme="minorAscii" w:hAnsiTheme="minorAscii" w:cstheme="minorAscii"/>
                <w:b w:val="1"/>
                <w:bCs w:val="1"/>
                <w:color w:val="FF0000"/>
                <w:sz w:val="22"/>
                <w:szCs w:val="22"/>
              </w:rPr>
              <w:t>2,623.52</w:t>
            </w:r>
          </w:p>
          <w:p w:rsidRPr="00D8561A" w:rsidR="00B226CF" w:rsidP="123F5D76" w:rsidRDefault="00CB694C" w14:paraId="65FD1695" w14:textId="1D91E78F">
            <w:pPr>
              <w:pStyle w:val="Normal"/>
              <w:ind w:left="0" w:right="0" w:firstLine="0"/>
              <w:jc w:val="left"/>
              <w:rPr>
                <w:rFonts w:ascii="Calibri" w:hAnsi="Calibri" w:eastAsia="Calibri" w:cs="Calibri"/>
                <w:b w:val="1"/>
                <w:bCs w:val="1"/>
                <w:color w:val="000000" w:themeColor="text1" w:themeTint="FF" w:themeShade="FF"/>
                <w:sz w:val="36"/>
                <w:szCs w:val="36"/>
              </w:rPr>
            </w:pPr>
            <w:r w:rsidRPr="123F5D76" w:rsidR="4ED54A2B">
              <w:rPr>
                <w:rFonts w:ascii="Calibri" w:hAnsi="Calibri" w:eastAsia="Calibri" w:cs="Calibri" w:asciiTheme="minorAscii" w:hAnsiTheme="minorAscii" w:cstheme="minorAscii"/>
                <w:b w:val="1"/>
                <w:bCs w:val="1"/>
                <w:color w:val="FF0000"/>
                <w:sz w:val="22"/>
                <w:szCs w:val="22"/>
              </w:rPr>
              <w:t>£  3,000.00</w:t>
            </w:r>
          </w:p>
          <w:p w:rsidRPr="00D8561A" w:rsidR="00B226CF" w:rsidP="123F5D76" w:rsidRDefault="00CB694C" w14:paraId="7848469F" w14:textId="3FCDDC9A">
            <w:pPr>
              <w:pStyle w:val="Normal"/>
              <w:ind w:left="0" w:right="0" w:firstLine="0"/>
              <w:jc w:val="left"/>
              <w:rPr>
                <w:rFonts w:ascii="Calibri" w:hAnsi="Calibri" w:eastAsia="Calibri" w:cs="Calibri"/>
                <w:b w:val="1"/>
                <w:bCs w:val="1"/>
                <w:color w:val="000000" w:themeColor="text1" w:themeTint="FF" w:themeShade="FF"/>
                <w:sz w:val="36"/>
                <w:szCs w:val="36"/>
              </w:rPr>
            </w:pPr>
            <w:r w:rsidRPr="123F5D76" w:rsidR="4ED54A2B">
              <w:rPr>
                <w:rFonts w:ascii="Calibri" w:hAnsi="Calibri" w:eastAsia="Calibri" w:cs="Calibri" w:asciiTheme="minorAscii" w:hAnsiTheme="minorAscii" w:cstheme="minorAscii"/>
                <w:b w:val="1"/>
                <w:bCs w:val="1"/>
                <w:color w:val="FF0000"/>
                <w:sz w:val="22"/>
                <w:szCs w:val="22"/>
              </w:rPr>
              <w:t>£20,958.53</w:t>
            </w:r>
          </w:p>
        </w:tc>
      </w:tr>
      <w:tr w:rsidR="123F5D76" w:rsidTr="123F5D76" w14:paraId="50DC7B80">
        <w:tc>
          <w:tcPr>
            <w:tcW w:w="1370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123F5D76" w:rsidP="123F5D76" w:rsidRDefault="123F5D76" w14:paraId="037AE9D2" w14:textId="58A31916">
            <w:pPr>
              <w:pStyle w:val="Normal"/>
              <w:rPr>
                <w:rFonts w:ascii="Calibri" w:hAnsi="Calibri" w:eastAsia="Calibri" w:cs="Calibri"/>
                <w:b w:val="1"/>
                <w:bCs w:val="1"/>
                <w:color w:val="000000" w:themeColor="text1" w:themeTint="FF" w:themeShade="FF"/>
                <w:sz w:val="36"/>
                <w:szCs w:val="36"/>
              </w:rPr>
            </w:pPr>
          </w:p>
        </w:tc>
        <w:tc>
          <w:tcPr>
            <w:tcW w:w="1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123F5D76" w:rsidP="123F5D76" w:rsidRDefault="123F5D76" w14:paraId="130350DF" w14:textId="23DD2E28">
            <w:pPr>
              <w:pStyle w:val="Normal"/>
              <w:jc w:val="left"/>
              <w:rPr>
                <w:rFonts w:ascii="Calibri" w:hAnsi="Calibri" w:eastAsia="Calibri" w:cs="Calibri"/>
                <w:b w:val="1"/>
                <w:bCs w:val="1"/>
                <w:color w:val="000000" w:themeColor="text1" w:themeTint="FF" w:themeShade="FF"/>
                <w:sz w:val="36"/>
                <w:szCs w:val="36"/>
              </w:rPr>
            </w:pPr>
          </w:p>
        </w:tc>
      </w:tr>
    </w:tbl>
    <w:p w:rsidRPr="00D8561A" w:rsidR="00B226CF" w:rsidP="123F5D76" w:rsidRDefault="00CB694C" w14:paraId="723B0181" w14:textId="77777777">
      <w:pPr>
        <w:ind w:left="0" w:right="0" w:firstLine="0"/>
        <w:jc w:val="both"/>
        <w:rPr>
          <w:rFonts w:ascii="Calibri" w:hAnsi="Calibri" w:cs="Calibri" w:asciiTheme="minorAscii" w:hAnsiTheme="minorAscii" w:cstheme="minorAscii"/>
          <w:sz w:val="22"/>
          <w:szCs w:val="22"/>
        </w:rPr>
      </w:pPr>
      <w:r w:rsidRPr="123F5D76" w:rsidR="00CB694C">
        <w:rPr>
          <w:rFonts w:ascii="Calibri" w:hAnsi="Calibri" w:cs="Calibri" w:asciiTheme="minorAscii" w:hAnsiTheme="minorAscii" w:cstheme="minorAscii"/>
          <w:b w:val="0"/>
          <w:bCs w:val="0"/>
          <w:sz w:val="22"/>
          <w:szCs w:val="22"/>
        </w:rPr>
        <w:t xml:space="preserve"> </w:t>
      </w:r>
    </w:p>
    <w:p w:rsidR="123F5D76" w:rsidP="123F5D76" w:rsidRDefault="123F5D76" w14:paraId="74281E23" w14:textId="1DF1D10C">
      <w:pPr>
        <w:pStyle w:val="Normal"/>
        <w:ind w:left="0" w:right="0" w:firstLine="0"/>
        <w:jc w:val="both"/>
        <w:rPr>
          <w:rFonts w:ascii="Calibri" w:hAnsi="Calibri" w:eastAsia="Calibri" w:cs="Calibri"/>
          <w:b w:val="1"/>
          <w:bCs w:val="1"/>
          <w:color w:val="000000" w:themeColor="text1" w:themeTint="FF" w:themeShade="FF"/>
          <w:sz w:val="36"/>
          <w:szCs w:val="36"/>
        </w:rPr>
      </w:pPr>
    </w:p>
    <w:sectPr w:rsidRPr="00D8561A" w:rsidR="00B226CF">
      <w:pgSz w:w="16838" w:h="11906" w:orient="landscape"/>
      <w:pgMar w:top="432" w:right="9649" w:bottom="182"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52F8A"/>
    <w:multiLevelType w:val="hybridMultilevel"/>
    <w:tmpl w:val="E3000974"/>
    <w:lvl w:ilvl="0" w:tplc="DBCCD82E">
      <w:start w:val="30"/>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6CF"/>
    <w:rsid w:val="00012711"/>
    <w:rsid w:val="00033FF3"/>
    <w:rsid w:val="00050477"/>
    <w:rsid w:val="00092E09"/>
    <w:rsid w:val="0009414C"/>
    <w:rsid w:val="000E53AA"/>
    <w:rsid w:val="00110B60"/>
    <w:rsid w:val="00111C11"/>
    <w:rsid w:val="001443E9"/>
    <w:rsid w:val="0014475C"/>
    <w:rsid w:val="00151DF9"/>
    <w:rsid w:val="00160D73"/>
    <w:rsid w:val="00164317"/>
    <w:rsid w:val="001B1F3F"/>
    <w:rsid w:val="001B5FE2"/>
    <w:rsid w:val="001B6B5D"/>
    <w:rsid w:val="001C5B32"/>
    <w:rsid w:val="001E6AC1"/>
    <w:rsid w:val="00207D72"/>
    <w:rsid w:val="002736CE"/>
    <w:rsid w:val="00281D9E"/>
    <w:rsid w:val="002A143A"/>
    <w:rsid w:val="002B1AF7"/>
    <w:rsid w:val="002B4AF1"/>
    <w:rsid w:val="002C303E"/>
    <w:rsid w:val="002C6D47"/>
    <w:rsid w:val="002E5AE5"/>
    <w:rsid w:val="002F62D4"/>
    <w:rsid w:val="00332EE1"/>
    <w:rsid w:val="00337B40"/>
    <w:rsid w:val="00337B6B"/>
    <w:rsid w:val="0034022D"/>
    <w:rsid w:val="00355AAD"/>
    <w:rsid w:val="00386D4C"/>
    <w:rsid w:val="003A7BC7"/>
    <w:rsid w:val="003E12AB"/>
    <w:rsid w:val="003F2EAD"/>
    <w:rsid w:val="003F71B9"/>
    <w:rsid w:val="003F75C1"/>
    <w:rsid w:val="003F9E9F"/>
    <w:rsid w:val="00444D18"/>
    <w:rsid w:val="00484CDA"/>
    <w:rsid w:val="004F3CA5"/>
    <w:rsid w:val="005116F9"/>
    <w:rsid w:val="00533A49"/>
    <w:rsid w:val="005609A4"/>
    <w:rsid w:val="00564272"/>
    <w:rsid w:val="00577B8E"/>
    <w:rsid w:val="005861B4"/>
    <w:rsid w:val="005967B7"/>
    <w:rsid w:val="005C0A13"/>
    <w:rsid w:val="005E3FB7"/>
    <w:rsid w:val="006135D5"/>
    <w:rsid w:val="006150FC"/>
    <w:rsid w:val="00634A05"/>
    <w:rsid w:val="006511A2"/>
    <w:rsid w:val="00656418"/>
    <w:rsid w:val="00671F51"/>
    <w:rsid w:val="0067482F"/>
    <w:rsid w:val="00682851"/>
    <w:rsid w:val="00693E86"/>
    <w:rsid w:val="006A01F3"/>
    <w:rsid w:val="006A2755"/>
    <w:rsid w:val="006E7F68"/>
    <w:rsid w:val="007001B7"/>
    <w:rsid w:val="00732AD6"/>
    <w:rsid w:val="00735598"/>
    <w:rsid w:val="007705CD"/>
    <w:rsid w:val="00771001"/>
    <w:rsid w:val="00783030"/>
    <w:rsid w:val="007871DB"/>
    <w:rsid w:val="007B1851"/>
    <w:rsid w:val="007C54FE"/>
    <w:rsid w:val="007D1921"/>
    <w:rsid w:val="007D1B00"/>
    <w:rsid w:val="007E11EF"/>
    <w:rsid w:val="0080607F"/>
    <w:rsid w:val="00813925"/>
    <w:rsid w:val="00816F63"/>
    <w:rsid w:val="00826669"/>
    <w:rsid w:val="00856A41"/>
    <w:rsid w:val="00872CB4"/>
    <w:rsid w:val="008B0A02"/>
    <w:rsid w:val="008B129D"/>
    <w:rsid w:val="008F7FD2"/>
    <w:rsid w:val="0091230D"/>
    <w:rsid w:val="0091316F"/>
    <w:rsid w:val="0093791F"/>
    <w:rsid w:val="00952B24"/>
    <w:rsid w:val="009A45E3"/>
    <w:rsid w:val="009B4C21"/>
    <w:rsid w:val="00A12373"/>
    <w:rsid w:val="00A425BE"/>
    <w:rsid w:val="00A43B01"/>
    <w:rsid w:val="00A97A4D"/>
    <w:rsid w:val="00AA02CB"/>
    <w:rsid w:val="00AB2320"/>
    <w:rsid w:val="00AB6075"/>
    <w:rsid w:val="00AC27D3"/>
    <w:rsid w:val="00AE4710"/>
    <w:rsid w:val="00B01188"/>
    <w:rsid w:val="00B0587E"/>
    <w:rsid w:val="00B15328"/>
    <w:rsid w:val="00B226CF"/>
    <w:rsid w:val="00B43DAB"/>
    <w:rsid w:val="00B51873"/>
    <w:rsid w:val="00B6445E"/>
    <w:rsid w:val="00B70B19"/>
    <w:rsid w:val="00BC02D4"/>
    <w:rsid w:val="00BC4E08"/>
    <w:rsid w:val="00BD7454"/>
    <w:rsid w:val="00BE14AF"/>
    <w:rsid w:val="00BE7E77"/>
    <w:rsid w:val="00C435A5"/>
    <w:rsid w:val="00C91B5A"/>
    <w:rsid w:val="00C94F54"/>
    <w:rsid w:val="00CA32D3"/>
    <w:rsid w:val="00CB694C"/>
    <w:rsid w:val="00CC4A5A"/>
    <w:rsid w:val="00D24E93"/>
    <w:rsid w:val="00D274D4"/>
    <w:rsid w:val="00D56114"/>
    <w:rsid w:val="00D8561A"/>
    <w:rsid w:val="00DD1C1B"/>
    <w:rsid w:val="00E159A0"/>
    <w:rsid w:val="00E5343C"/>
    <w:rsid w:val="00E77F4D"/>
    <w:rsid w:val="00E83C80"/>
    <w:rsid w:val="00E9506B"/>
    <w:rsid w:val="00EA4588"/>
    <w:rsid w:val="00EA70CD"/>
    <w:rsid w:val="00EB6192"/>
    <w:rsid w:val="00EB6504"/>
    <w:rsid w:val="00ED329F"/>
    <w:rsid w:val="00F43617"/>
    <w:rsid w:val="00F47321"/>
    <w:rsid w:val="00F56A43"/>
    <w:rsid w:val="00F61B23"/>
    <w:rsid w:val="00F8262E"/>
    <w:rsid w:val="00F95188"/>
    <w:rsid w:val="00FC0846"/>
    <w:rsid w:val="00FF1B77"/>
    <w:rsid w:val="00FF2215"/>
    <w:rsid w:val="00FF47C1"/>
    <w:rsid w:val="02332EAE"/>
    <w:rsid w:val="035A79D1"/>
    <w:rsid w:val="03BD1C87"/>
    <w:rsid w:val="03DD3463"/>
    <w:rsid w:val="04ECE91A"/>
    <w:rsid w:val="05142B3E"/>
    <w:rsid w:val="05226458"/>
    <w:rsid w:val="0666B1BF"/>
    <w:rsid w:val="071EF252"/>
    <w:rsid w:val="07B58E6D"/>
    <w:rsid w:val="0811B926"/>
    <w:rsid w:val="08A163DA"/>
    <w:rsid w:val="0B18287B"/>
    <w:rsid w:val="0DE6DFA6"/>
    <w:rsid w:val="0F7CDCF9"/>
    <w:rsid w:val="10DA0F5F"/>
    <w:rsid w:val="123F5D76"/>
    <w:rsid w:val="1361E1BA"/>
    <w:rsid w:val="13DB2DD7"/>
    <w:rsid w:val="14767DCA"/>
    <w:rsid w:val="147CD25E"/>
    <w:rsid w:val="158F15E5"/>
    <w:rsid w:val="15A8CD46"/>
    <w:rsid w:val="1608934B"/>
    <w:rsid w:val="16532673"/>
    <w:rsid w:val="17860138"/>
    <w:rsid w:val="18A13AA4"/>
    <w:rsid w:val="19994A1D"/>
    <w:rsid w:val="19EAA748"/>
    <w:rsid w:val="1B60F29D"/>
    <w:rsid w:val="1C4FFF0A"/>
    <w:rsid w:val="1D903304"/>
    <w:rsid w:val="1F158E51"/>
    <w:rsid w:val="1F4219F1"/>
    <w:rsid w:val="21C3B615"/>
    <w:rsid w:val="224B7267"/>
    <w:rsid w:val="23E0B2E8"/>
    <w:rsid w:val="23EA0BCC"/>
    <w:rsid w:val="27539205"/>
    <w:rsid w:val="27F19E0B"/>
    <w:rsid w:val="2B083BEC"/>
    <w:rsid w:val="2DDB9BE5"/>
    <w:rsid w:val="2F7CE7EF"/>
    <w:rsid w:val="303CCFF6"/>
    <w:rsid w:val="30B8EB5D"/>
    <w:rsid w:val="30EE8D83"/>
    <w:rsid w:val="329E0407"/>
    <w:rsid w:val="33A2FD99"/>
    <w:rsid w:val="3476B693"/>
    <w:rsid w:val="347A4E64"/>
    <w:rsid w:val="34BB7019"/>
    <w:rsid w:val="37A7F3C9"/>
    <w:rsid w:val="3935FE53"/>
    <w:rsid w:val="39797880"/>
    <w:rsid w:val="3E80A01A"/>
    <w:rsid w:val="3F67F0D8"/>
    <w:rsid w:val="41BD3318"/>
    <w:rsid w:val="422AAA2D"/>
    <w:rsid w:val="44623ABB"/>
    <w:rsid w:val="44667460"/>
    <w:rsid w:val="46AFA3C1"/>
    <w:rsid w:val="47871FB4"/>
    <w:rsid w:val="478AAB19"/>
    <w:rsid w:val="4845E4FA"/>
    <w:rsid w:val="493CA78F"/>
    <w:rsid w:val="49468717"/>
    <w:rsid w:val="4C586C86"/>
    <w:rsid w:val="4DE2AB44"/>
    <w:rsid w:val="4ED54A2B"/>
    <w:rsid w:val="53B2FCA2"/>
    <w:rsid w:val="543121B6"/>
    <w:rsid w:val="5433FB16"/>
    <w:rsid w:val="54D0614B"/>
    <w:rsid w:val="56DCB51E"/>
    <w:rsid w:val="5ADCD1C6"/>
    <w:rsid w:val="5B48F732"/>
    <w:rsid w:val="5E162550"/>
    <w:rsid w:val="5E2871B3"/>
    <w:rsid w:val="5E5E1B34"/>
    <w:rsid w:val="5E6C0AC4"/>
    <w:rsid w:val="5EAA028F"/>
    <w:rsid w:val="5F3F1676"/>
    <w:rsid w:val="5F7357B6"/>
    <w:rsid w:val="5FE482D9"/>
    <w:rsid w:val="621EC05A"/>
    <w:rsid w:val="62967DC5"/>
    <w:rsid w:val="631C239B"/>
    <w:rsid w:val="63F9E55F"/>
    <w:rsid w:val="655FE239"/>
    <w:rsid w:val="6592F339"/>
    <w:rsid w:val="664D92A7"/>
    <w:rsid w:val="69365210"/>
    <w:rsid w:val="6A10F14C"/>
    <w:rsid w:val="6A864460"/>
    <w:rsid w:val="6B88E5FF"/>
    <w:rsid w:val="6B9DDE4C"/>
    <w:rsid w:val="6BE479D4"/>
    <w:rsid w:val="6E919540"/>
    <w:rsid w:val="6F5AEA67"/>
    <w:rsid w:val="71A56523"/>
    <w:rsid w:val="73006EA1"/>
    <w:rsid w:val="73E17810"/>
    <w:rsid w:val="743D454F"/>
    <w:rsid w:val="76B3082C"/>
    <w:rsid w:val="776E77D0"/>
    <w:rsid w:val="79334D7D"/>
    <w:rsid w:val="7CAA4AF0"/>
    <w:rsid w:val="7DC007FD"/>
    <w:rsid w:val="7ED5FF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FD61A3A"/>
  <w15:docId w15:val="{262A96D4-3BFE-473C-A879-E498AA99E4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line="259" w:lineRule="auto"/>
      <w:ind w:left="10" w:right="192" w:hanging="10"/>
      <w:jc w:val="right"/>
    </w:pPr>
    <w:rPr>
      <w:rFonts w:ascii="Calibri" w:hAnsi="Calibri" w:eastAsia="Calibri" w:cs="Calibri"/>
      <w:b/>
      <w:color w:val="000000"/>
      <w:sz w:val="36"/>
      <w:lang w:eastAsia="en-GB" w:bidi="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Revision">
    <w:name w:val="Revision"/>
    <w:hidden/>
    <w:uiPriority w:val="99"/>
    <w:semiHidden/>
    <w:rsid w:val="002C303E"/>
    <w:rPr>
      <w:rFonts w:ascii="Calibri" w:hAnsi="Calibri" w:eastAsia="Calibri" w:cs="Calibri"/>
      <w:b/>
      <w:color w:val="000000"/>
      <w:sz w:val="36"/>
      <w:lang w:eastAsia="en-GB" w:bidi="en-GB"/>
    </w:rPr>
  </w:style>
  <w:style w:type="paragraph" w:styleId="NoSpacing">
    <w:name w:val="No Spacing"/>
    <w:uiPriority w:val="1"/>
    <w:qFormat/>
    <w:rsid w:val="00D8561A"/>
    <w:pPr>
      <w:ind w:left="10" w:right="192" w:hanging="10"/>
      <w:jc w:val="right"/>
    </w:pPr>
    <w:rPr>
      <w:rFonts w:ascii="Calibri" w:hAnsi="Calibri" w:eastAsia="Calibri" w:cs="Calibri"/>
      <w:b/>
      <w:color w:val="000000"/>
      <w:sz w:val="36"/>
      <w:lang w:eastAsia="en-GB" w:bidi="en-GB"/>
    </w:rPr>
  </w:style>
  <w:style w:type="table" w:styleId="TableGrid1" w:customStyle="1">
    <w:name w:val="Table Grid1"/>
    <w:rsid w:val="00671F51"/>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671F51"/>
    <w:pPr>
      <w:spacing w:line="240" w:lineRule="auto"/>
    </w:pPr>
    <w:rPr>
      <w:sz w:val="20"/>
      <w:szCs w:val="20"/>
    </w:rPr>
  </w:style>
  <w:style w:type="character" w:styleId="CommentTextChar" w:customStyle="1">
    <w:name w:val="Comment Text Char"/>
    <w:basedOn w:val="DefaultParagraphFont"/>
    <w:link w:val="CommentText"/>
    <w:uiPriority w:val="99"/>
    <w:semiHidden/>
    <w:rsid w:val="00671F51"/>
    <w:rPr>
      <w:rFonts w:ascii="Calibri" w:hAnsi="Calibri" w:eastAsia="Calibri" w:cs="Calibri"/>
      <w:b/>
      <w:color w:val="000000"/>
      <w:sz w:val="20"/>
      <w:szCs w:val="20"/>
      <w:lang w:eastAsia="en-GB" w:bidi="en-GB"/>
    </w:rPr>
  </w:style>
  <w:style w:type="character" w:styleId="CommentReference">
    <w:name w:val="annotation reference"/>
    <w:basedOn w:val="DefaultParagraphFont"/>
    <w:uiPriority w:val="99"/>
    <w:semiHidden/>
    <w:unhideWhenUsed/>
    <w:rsid w:val="00671F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yperlink" Target="https://educationendowmentfoundation.org.uk/covid-19-resources/covid-19-support-guide-for-schools/" TargetMode="External" Id="rId8" /><Relationship Type="http://schemas.openxmlformats.org/officeDocument/2006/relationships/hyperlink" Target="https://educationendowmentfoundation.org.uk/covid-19-resources/covid-19-support-guide-for-schools/" TargetMode="External" Id="rId13" /><Relationship Type="http://schemas.openxmlformats.org/officeDocument/2006/relationships/settings" Target="settings.xml" Id="rId3" /><Relationship Type="http://schemas.openxmlformats.org/officeDocument/2006/relationships/hyperlink" Target="https://www.gov.uk/government/publications/actions-for-schools-during-the-coronavirus-outbreak/guidance-for-full-opening-schools" TargetMode="External" Id="rId7" /><Relationship Type="http://schemas.openxmlformats.org/officeDocument/2006/relationships/hyperlink" Target="https://educationendowmentfoundation.org.uk/covid-19-resources/covid-19-support-guide-for-schools/"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hyperlink" Target="https://www.gov.uk/government/publications/actions-for-schools-during-the-coronavirus-outbreak/guidance-for-full-opening-schools" TargetMode="External" Id="rId6" /><Relationship Type="http://schemas.openxmlformats.org/officeDocument/2006/relationships/hyperlink" Target="https://educationendowmentfoundation.org.uk/covid-19-resources/covid-19-support-guide-for-schools/" TargetMode="External" Id="rId11" /><Relationship Type="http://schemas.openxmlformats.org/officeDocument/2006/relationships/hyperlink" Target="https://www.gov.uk/government/publications/actions-for-schools-during-the-coronavirus-outbreak/guidance-for-full-opening-schools" TargetMode="External" Id="rId5" /><Relationship Type="http://schemas.openxmlformats.org/officeDocument/2006/relationships/fontTable" Target="fontTable.xml" Id="rId15" /><Relationship Type="http://schemas.openxmlformats.org/officeDocument/2006/relationships/hyperlink" Target="https://educationendowmentfoundation.org.uk/covid-19-resources/covid-19-support-guide-for-schools/" TargetMode="External" Id="rId10" /><Relationship Type="http://schemas.openxmlformats.org/officeDocument/2006/relationships/webSettings" Target="webSettings.xml" Id="rId4" /><Relationship Type="http://schemas.openxmlformats.org/officeDocument/2006/relationships/hyperlink" Target="https://educationendowmentfoundation.org.uk/covid-19-resources/covid-19-support-guide-for-schools/" TargetMode="External" Id="rId9" /><Relationship Type="http://schemas.openxmlformats.org/officeDocument/2006/relationships/hyperlink" Target="https://educationendowmentfoundation.org.uk/covid-19-resources/covid-19-support-guide-for-school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Danielle Mason</dc:creator>
  <keywords/>
  <lastModifiedBy>Guest User</lastModifiedBy>
  <revision>105</revision>
  <dcterms:created xsi:type="dcterms:W3CDTF">2021-02-24T17:32:00.0000000Z</dcterms:created>
  <dcterms:modified xsi:type="dcterms:W3CDTF">2021-03-09T08:30:16.1991027Z</dcterms:modified>
</coreProperties>
</file>